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1A1A2E"/>
          <w:sz w:val="44"/>
        </w:rPr>
        <w:t>Security Questionnaire Response Template</w:t>
      </w:r>
    </w:p>
    <w:p>
      <w:r>
        <w:rPr>
          <w:i/>
          <w:color w:val="666666"/>
          <w:sz w:val="22"/>
        </w:rPr>
        <w:t>50 pre-written answers for common DDQ questions — customize for your company</w:t>
      </w:r>
    </w:p>
    <w:p>
      <w:pPr>
        <w:pStyle w:val="Heading1"/>
      </w:pPr>
      <w:r>
        <w:t>How to use this template</w:t>
      </w:r>
    </w:p>
    <w:p>
      <w:pPr>
        <w:pStyle w:val="ListBullet"/>
      </w:pPr>
      <w:r>
        <w:rPr>
          <w:b/>
          <w:sz w:val="20"/>
        </w:rPr>
        <w:t>Standard answers</w:t>
      </w:r>
      <w:r>
        <w:rPr>
          <w:sz w:val="20"/>
        </w:rPr>
        <w:t xml:space="preserve"> — work for most SaaS companies. Review and adjust minor details (~30 min).</w:t>
      </w:r>
    </w:p>
    <w:p>
      <w:pPr>
        <w:pStyle w:val="ListBullet"/>
      </w:pPr>
      <w:r>
        <w:rPr>
          <w:b/>
          <w:sz w:val="20"/>
        </w:rPr>
        <w:t>Customize answers</w:t>
      </w:r>
      <w:r>
        <w:rPr>
          <w:sz w:val="20"/>
        </w:rPr>
        <w:t xml:space="preserve"> — require your company-specific information: dates, tools, numbers (~1–2 hours).</w:t>
      </w:r>
    </w:p>
    <w:p>
      <w:pPr>
        <w:pStyle w:val="ListBullet"/>
      </w:pPr>
      <w:r>
        <w:rPr>
          <w:b/>
          <w:sz w:val="20"/>
        </w:rPr>
        <w:t>Verify answers</w:t>
      </w:r>
      <w:r>
        <w:rPr>
          <w:sz w:val="20"/>
        </w:rPr>
        <w:t xml:space="preserve"> — may not apply to your company. Mark N/A with a reason, or customize (~30 min).</w:t>
      </w:r>
    </w:p>
    <w:p>
      <w:r>
        <w:rPr>
          <w:color w:val="993300"/>
          <w:sz w:val="20"/>
        </w:rPr>
        <w:t>Replace all [bracketed placeholders] with your actual values.</w:t>
      </w:r>
    </w:p>
    <w:p/>
    <w:p>
      <w:pPr>
        <w:pStyle w:val="Heading1"/>
      </w:pPr>
      <w:r>
        <w:t>Encryption</w:t>
      </w:r>
    </w:p>
    <w:p>
      <w:pPr>
        <w:pStyle w:val="Heading2"/>
      </w:pPr>
      <w:r>
        <w:rPr>
          <w:sz w:val="22"/>
        </w:rPr>
        <w:t>Q1. Is customer data encrypted at rest?</w:t>
      </w:r>
    </w:p>
    <w:p>
      <w:r>
        <w:rPr>
          <w:b/>
          <w:color w:val="2E7D32"/>
          <w:sz w:val="18"/>
        </w:rPr>
        <w:t>Confidence: Standard</w:t>
      </w:r>
      <w:r>
        <w:rPr>
          <w:color w:val="999999"/>
          <w:sz w:val="18"/>
        </w:rPr>
        <w:t xml:space="preserve">   |   SOC 2: CC6.1, CC6.7   |   ISO 27001: A.10.1.1   |   CAIQ: EKM-02, EKM-03</w:t>
      </w:r>
    </w:p>
    <w:p>
      <w:r>
        <w:rPr>
          <w:sz w:val="20"/>
        </w:rPr>
        <w:t>Yes. All customer data at rest is encrypted using AES-256 encryption. Database-level encryption is provided by [AWS RDS / Google Cloud SQL / Azure SQL] with encryption keys managed through [AWS KMS / Google Cloud KMS / Azure Key Vault]. Keys are rotated [annually / per policy]. Encryption at rest covers all data stores including primary databases, backups, and file storage.</w:t>
      </w:r>
    </w:p>
    <w:p>
      <w:r>
        <w:rPr>
          <w:b/>
          <w:color w:val="666666"/>
          <w:sz w:val="18"/>
        </w:rPr>
        <w:t xml:space="preserve">Source: </w:t>
      </w:r>
      <w:r>
        <w:rPr>
          <w:i/>
          <w:color w:val="666666"/>
          <w:sz w:val="18"/>
        </w:rPr>
        <w:t>[Information Security Policy, Section 5.2]; [SOC 2 Type II Report, CC6.7]</w:t>
      </w:r>
    </w:p>
    <w:p>
      <w:r>
        <w:rPr>
          <w:color w:val="DDDDDD"/>
          <w:sz w:val="12"/>
        </w:rPr>
        <w:t>────────────────────────────────────────────────────────────</w:t>
      </w:r>
    </w:p>
    <w:p>
      <w:pPr>
        <w:pStyle w:val="Heading2"/>
      </w:pPr>
      <w:r>
        <w:rPr>
          <w:sz w:val="22"/>
        </w:rPr>
        <w:t>Q2. Is data encrypted in transit?</w:t>
      </w:r>
    </w:p>
    <w:p>
      <w:r>
        <w:rPr>
          <w:b/>
          <w:color w:val="2E7D32"/>
          <w:sz w:val="18"/>
        </w:rPr>
        <w:t>Confidence: Standard</w:t>
      </w:r>
      <w:r>
        <w:rPr>
          <w:color w:val="999999"/>
          <w:sz w:val="18"/>
        </w:rPr>
        <w:t xml:space="preserve">   |   SOC 2: CC6.1, CC6.7   |   ISO 27001: A.13.1.1, A.10.1.1   |   CAIQ: EKM-03</w:t>
      </w:r>
    </w:p>
    <w:p>
      <w:r>
        <w:rPr>
          <w:sz w:val="20"/>
        </w:rPr>
        <w:t>Yes. All data in transit is encrypted using TLS 1.2 or higher. We enforce HTTPS for all web traffic and API communications. Internal service-to-service communication uses mutual TLS (mTLS) where applicable. SSL certificates are managed and auto-renewed through [AWS ACM / Let's Encrypt / Cloudflare].</w:t>
      </w:r>
    </w:p>
    <w:p>
      <w:r>
        <w:rPr>
          <w:b/>
          <w:color w:val="666666"/>
          <w:sz w:val="18"/>
        </w:rPr>
        <w:t xml:space="preserve">Source: </w:t>
      </w:r>
      <w:r>
        <w:rPr>
          <w:i/>
          <w:color w:val="666666"/>
          <w:sz w:val="18"/>
        </w:rPr>
        <w:t>[Information Security Policy, Section 5.3]; [SOC 2 Type II Report, CC6.7]</w:t>
      </w:r>
    </w:p>
    <w:p>
      <w:r>
        <w:rPr>
          <w:color w:val="DDDDDD"/>
          <w:sz w:val="12"/>
        </w:rPr>
        <w:t>────────────────────────────────────────────────────────────</w:t>
      </w:r>
    </w:p>
    <w:p>
      <w:pPr>
        <w:pStyle w:val="Heading2"/>
      </w:pPr>
      <w:r>
        <w:rPr>
          <w:sz w:val="22"/>
        </w:rPr>
        <w:t>Q3. What encryption standards and algorithms do you use?</w:t>
      </w:r>
    </w:p>
    <w:p>
      <w:r>
        <w:rPr>
          <w:b/>
          <w:color w:val="2E7D32"/>
          <w:sz w:val="18"/>
        </w:rPr>
        <w:t>Confidence: Standard</w:t>
      </w:r>
      <w:r>
        <w:rPr>
          <w:color w:val="999999"/>
          <w:sz w:val="18"/>
        </w:rPr>
        <w:t xml:space="preserve">   |   SOC 2: CC6.1   |   ISO 27001: A.10.1.1, A.10.1.2   |   CAIQ: EKM-02</w:t>
      </w:r>
    </w:p>
    <w:p>
      <w:r>
        <w:rPr>
          <w:sz w:val="20"/>
        </w:rPr>
        <w:t>We use AES-256 for data at rest and TLS 1.2+ (with preference for TLS 1.3) for data in transit. Password hashing uses bcrypt with a minimum cost factor of [10/12]. API tokens and secrets are encrypted using AES-256-GCM. We do not use deprecated algorithms (DES, 3DES, RC4, MD5, SHA-1 for signing).</w:t>
      </w:r>
    </w:p>
    <w:p>
      <w:r>
        <w:rPr>
          <w:b/>
          <w:color w:val="666666"/>
          <w:sz w:val="18"/>
        </w:rPr>
        <w:t xml:space="preserve">Source: </w:t>
      </w:r>
      <w:r>
        <w:rPr>
          <w:i/>
          <w:color w:val="666666"/>
          <w:sz w:val="18"/>
        </w:rPr>
        <w:t>[Cryptography Policy, Section 3]; [SOC 2 Type II Report, CC6.1]</w:t>
      </w:r>
    </w:p>
    <w:p>
      <w:r>
        <w:rPr>
          <w:color w:val="DDDDDD"/>
          <w:sz w:val="12"/>
        </w:rPr>
        <w:t>────────────────────────────────────────────────────────────</w:t>
      </w:r>
    </w:p>
    <w:p>
      <w:pPr>
        <w:pStyle w:val="Heading2"/>
      </w:pPr>
      <w:r>
        <w:rPr>
          <w:sz w:val="22"/>
        </w:rPr>
        <w:t>Q4. How are encryption keys managed?</w:t>
      </w:r>
    </w:p>
    <w:p>
      <w:r>
        <w:rPr>
          <w:b/>
          <w:color w:val="F57F17"/>
          <w:sz w:val="18"/>
        </w:rPr>
        <w:t>Confidence: Customize</w:t>
      </w:r>
      <w:r>
        <w:rPr>
          <w:color w:val="999999"/>
          <w:sz w:val="18"/>
        </w:rPr>
        <w:t xml:space="preserve">   |   SOC 2: CC6.1   |   ISO 27001: A.10.1.2   |   CAIQ: EKM-01, EKM-04</w:t>
      </w:r>
    </w:p>
    <w:p>
      <w:r>
        <w:rPr>
          <w:sz w:val="20"/>
        </w:rPr>
        <w:t>Encryption keys are managed through [AWS KMS / Google Cloud KMS / Azure Key Vault], which provides hardware-backed key storage (FIPS 140-2 Level 2/3). Key rotation occurs [annually / every 90 days]. Access to key management operations is restricted to [X] authorized personnel and logged. We maintain separation between data and keys.</w:t>
      </w:r>
    </w:p>
    <w:p>
      <w:r>
        <w:rPr>
          <w:b/>
          <w:color w:val="666666"/>
          <w:sz w:val="18"/>
        </w:rPr>
        <w:t xml:space="preserve">Source: </w:t>
      </w:r>
      <w:r>
        <w:rPr>
          <w:i/>
          <w:color w:val="666666"/>
          <w:sz w:val="18"/>
        </w:rPr>
        <w:t>[Key Management Policy]; [SOC 2 Type II Report, CC6.1]</w:t>
      </w:r>
    </w:p>
    <w:p>
      <w:r>
        <w:rPr>
          <w:color w:val="DDDDDD"/>
          <w:sz w:val="12"/>
        </w:rPr>
        <w:t>────────────────────────────────────────────────────────────</w:t>
      </w:r>
    </w:p>
    <w:p>
      <w:pPr>
        <w:pStyle w:val="Heading2"/>
      </w:pPr>
      <w:r>
        <w:rPr>
          <w:sz w:val="22"/>
        </w:rPr>
        <w:t>Q5. Are backups encrypted?</w:t>
      </w:r>
    </w:p>
    <w:p>
      <w:r>
        <w:rPr>
          <w:b/>
          <w:color w:val="2E7D32"/>
          <w:sz w:val="18"/>
        </w:rPr>
        <w:t>Confidence: Standard</w:t>
      </w:r>
      <w:r>
        <w:rPr>
          <w:color w:val="999999"/>
          <w:sz w:val="18"/>
        </w:rPr>
        <w:t xml:space="preserve">   |   SOC 2: CC6.1, A1.2   |   ISO 27001: A.12.3.1, A.10.1.1   |   CAIQ: BCR-11, EKM-03</w:t>
      </w:r>
    </w:p>
    <w:p>
      <w:r>
        <w:rPr>
          <w:sz w:val="20"/>
        </w:rPr>
        <w:t>Yes. All backups are encrypted at rest using AES-256 encryption. Backups are stored in [AWS S3 / Google Cloud Storage / Azure Blob] with server-side encryption enabled by default. Backup encryption uses the same key management infrastructure as primary data stores.</w:t>
      </w:r>
    </w:p>
    <w:p>
      <w:r>
        <w:rPr>
          <w:b/>
          <w:color w:val="666666"/>
          <w:sz w:val="18"/>
        </w:rPr>
        <w:t xml:space="preserve">Source: </w:t>
      </w:r>
      <w:r>
        <w:rPr>
          <w:i/>
          <w:color w:val="666666"/>
          <w:sz w:val="18"/>
        </w:rPr>
        <w:t>[Backup Policy, Section 4]; [Information Security Policy, Section 5.2]</w:t>
      </w:r>
    </w:p>
    <w:p>
      <w:r>
        <w:rPr>
          <w:color w:val="DDDDDD"/>
          <w:sz w:val="12"/>
        </w:rPr>
        <w:t>────────────────────────────────────────────────────────────</w:t>
      </w:r>
    </w:p>
    <w:p>
      <w:pPr>
        <w:pStyle w:val="Heading2"/>
      </w:pPr>
      <w:r>
        <w:rPr>
          <w:sz w:val="22"/>
        </w:rPr>
        <w:t>Q6. Do you support customer-managed encryption keys (BYOK)?</w:t>
      </w:r>
    </w:p>
    <w:p>
      <w:r>
        <w:rPr>
          <w:b/>
          <w:color w:val="F57F17"/>
          <w:sz w:val="18"/>
        </w:rPr>
        <w:t>Confidence: Customize</w:t>
      </w:r>
      <w:r>
        <w:rPr>
          <w:color w:val="999999"/>
          <w:sz w:val="18"/>
        </w:rPr>
        <w:t xml:space="preserve">   |   SOC 2: CC6.1   |   ISO 27001: A.10.1.2   |   CAIQ: EKM-02</w:t>
      </w:r>
    </w:p>
    <w:p>
      <w:r>
        <w:rPr>
          <w:sz w:val="20"/>
        </w:rPr>
        <w:t>[Yes — Enterprise plan customers can provide their own encryption keys managed through AWS KMS. / No — we currently manage all encryption keys through our cloud provider's KMS. Customer-managed keys are on our roadmap for [Q_ 20__].]</w:t>
      </w:r>
    </w:p>
    <w:p>
      <w:r>
        <w:rPr>
          <w:b/>
          <w:color w:val="666666"/>
          <w:sz w:val="18"/>
        </w:rPr>
        <w:t xml:space="preserve">Source: </w:t>
      </w:r>
      <w:r>
        <w:rPr>
          <w:i/>
          <w:color w:val="666666"/>
          <w:sz w:val="18"/>
        </w:rPr>
        <w:t>[Product Documentation, Encryption Section]</w:t>
      </w:r>
    </w:p>
    <w:p>
      <w:pPr>
        <w:pStyle w:val="Heading1"/>
      </w:pPr>
      <w:r>
        <w:t>Access Control</w:t>
      </w:r>
    </w:p>
    <w:p>
      <w:pPr>
        <w:pStyle w:val="Heading2"/>
      </w:pPr>
      <w:r>
        <w:rPr>
          <w:sz w:val="22"/>
        </w:rPr>
        <w:t>Q7. How is access to customer data controlled?</w:t>
      </w:r>
    </w:p>
    <w:p>
      <w:r>
        <w:rPr>
          <w:b/>
          <w:color w:val="2E7D32"/>
          <w:sz w:val="18"/>
        </w:rPr>
        <w:t>Confidence: Standard</w:t>
      </w:r>
      <w:r>
        <w:rPr>
          <w:color w:val="999999"/>
          <w:sz w:val="18"/>
        </w:rPr>
        <w:t xml:space="preserve">   |   SOC 2: CC6.1, CC6.3   |   ISO 27001: A.9.1.1, A.9.2.1   |   CAIQ: IAM-02, IAM-12</w:t>
      </w:r>
    </w:p>
    <w:p>
      <w:r>
        <w:rPr>
          <w:sz w:val="20"/>
        </w:rPr>
        <w:t>Access to customer data follows the principle of least privilege. Production data access requires role-based authorization, MFA, and VPN connection. Access is granted through [Okta / Azure AD / Google Workspace] with RBAC policies enforced at the application and infrastructure level. All access is logged and reviewed [quarterly].</w:t>
      </w:r>
    </w:p>
    <w:p>
      <w:r>
        <w:rPr>
          <w:b/>
          <w:color w:val="666666"/>
          <w:sz w:val="18"/>
        </w:rPr>
        <w:t xml:space="preserve">Source: </w:t>
      </w:r>
      <w:r>
        <w:rPr>
          <w:i/>
          <w:color w:val="666666"/>
          <w:sz w:val="18"/>
        </w:rPr>
        <w:t>[Access Control Policy, Section 3]; [SOC 2 Type II Report, CC6.3]</w:t>
      </w:r>
    </w:p>
    <w:p>
      <w:r>
        <w:rPr>
          <w:color w:val="DDDDDD"/>
          <w:sz w:val="12"/>
        </w:rPr>
        <w:t>────────────────────────────────────────────────────────────</w:t>
      </w:r>
    </w:p>
    <w:p>
      <w:pPr>
        <w:pStyle w:val="Heading2"/>
      </w:pPr>
      <w:r>
        <w:rPr>
          <w:sz w:val="22"/>
        </w:rPr>
        <w:t>Q8. Do you enforce multi-factor authentication (MFA)?</w:t>
      </w:r>
    </w:p>
    <w:p>
      <w:r>
        <w:rPr>
          <w:b/>
          <w:color w:val="2E7D32"/>
          <w:sz w:val="18"/>
        </w:rPr>
        <w:t>Confidence: Standard</w:t>
      </w:r>
      <w:r>
        <w:rPr>
          <w:color w:val="999999"/>
          <w:sz w:val="18"/>
        </w:rPr>
        <w:t xml:space="preserve">   |   SOC 2: CC6.1, CC6.6   |   ISO 27001: A.9.4.2   |   CAIQ: IAM-08</w:t>
      </w:r>
    </w:p>
    <w:p>
      <w:r>
        <w:rPr>
          <w:sz w:val="20"/>
        </w:rPr>
        <w:t>Yes. MFA is mandatory for all employees accessing production systems, internal tools, and cloud provider consoles. We use [Okta Verify / Google Authenticator / hardware security keys] for MFA. MFA is enforced at the identity provider level, not application level, ensuring no bypass is possible.</w:t>
      </w:r>
    </w:p>
    <w:p>
      <w:r>
        <w:rPr>
          <w:b/>
          <w:color w:val="666666"/>
          <w:sz w:val="18"/>
        </w:rPr>
        <w:t xml:space="preserve">Source: </w:t>
      </w:r>
      <w:r>
        <w:rPr>
          <w:i/>
          <w:color w:val="666666"/>
          <w:sz w:val="18"/>
        </w:rPr>
        <w:t>[Access Control Policy, Section 4.2]; [SOC 2 Type II Report, CC6.1]</w:t>
      </w:r>
    </w:p>
    <w:p>
      <w:r>
        <w:rPr>
          <w:color w:val="DDDDDD"/>
          <w:sz w:val="12"/>
        </w:rPr>
        <w:t>────────────────────────────────────────────────────────────</w:t>
      </w:r>
    </w:p>
    <w:p>
      <w:pPr>
        <w:pStyle w:val="Heading2"/>
      </w:pPr>
      <w:r>
        <w:rPr>
          <w:sz w:val="22"/>
        </w:rPr>
        <w:t>Q9. Do you support SSO for your product?</w:t>
      </w:r>
    </w:p>
    <w:p>
      <w:r>
        <w:rPr>
          <w:b/>
          <w:color w:val="F57F17"/>
          <w:sz w:val="18"/>
        </w:rPr>
        <w:t>Confidence: Customize</w:t>
      </w:r>
      <w:r>
        <w:rPr>
          <w:color w:val="999999"/>
          <w:sz w:val="18"/>
        </w:rPr>
        <w:t xml:space="preserve">   |   SOC 2: CC6.1   |   ISO 27001: A.9.4.2   |   CAIQ: IAM-08</w:t>
      </w:r>
    </w:p>
    <w:p>
      <w:r>
        <w:rPr>
          <w:sz w:val="20"/>
        </w:rPr>
        <w:t>Yes. We support SAML 2.0 and OIDC-based Single Sign-On. Compatible identity providers include Okta, Azure AD, Google Workspace, OneLogin, and any SAML 2.0-compliant IdP. SSO is available on [all plans / Business and Enterprise plans]. We also support SCIM 2.0 for automated user provisioning and deprovisioning.</w:t>
      </w:r>
    </w:p>
    <w:p>
      <w:r>
        <w:rPr>
          <w:b/>
          <w:color w:val="666666"/>
          <w:sz w:val="18"/>
        </w:rPr>
        <w:t xml:space="preserve">Source: </w:t>
      </w:r>
      <w:r>
        <w:rPr>
          <w:i/>
          <w:color w:val="666666"/>
          <w:sz w:val="18"/>
        </w:rPr>
        <w:t>[Product Documentation, SSO &amp; Provisioning]; [SOC 2 Type II Report, CC6.1]</w:t>
      </w:r>
    </w:p>
    <w:p>
      <w:r>
        <w:rPr>
          <w:color w:val="DDDDDD"/>
          <w:sz w:val="12"/>
        </w:rPr>
        <w:t>────────────────────────────────────────────────────────────</w:t>
      </w:r>
    </w:p>
    <w:p>
      <w:pPr>
        <w:pStyle w:val="Heading2"/>
      </w:pPr>
      <w:r>
        <w:rPr>
          <w:sz w:val="22"/>
        </w:rPr>
        <w:t>Q10. How do you handle employee offboarding?</w:t>
      </w:r>
    </w:p>
    <w:p>
      <w:r>
        <w:rPr>
          <w:b/>
          <w:color w:val="F57F17"/>
          <w:sz w:val="18"/>
        </w:rPr>
        <w:t>Confidence: Customize</w:t>
      </w:r>
      <w:r>
        <w:rPr>
          <w:color w:val="999999"/>
          <w:sz w:val="18"/>
        </w:rPr>
        <w:t xml:space="preserve">   |   SOC 2: CC6.2, CC6.3   |   ISO 27001: A.7.3.1, A.9.2.6   |   CAIQ: HRS-04</w:t>
      </w:r>
    </w:p>
    <w:p>
      <w:r>
        <w:rPr>
          <w:sz w:val="20"/>
        </w:rPr>
        <w:t>Employee offboarding follows a documented process triggered via [HR system / Okta]. Access is revoked within [4 hours / same business day] of termination. This includes: identity provider account deactivation, VPN and SSH key revocation, SaaS license removal, and retrieval of company devices. Offboarding checklists are tracked and audited.</w:t>
      </w:r>
    </w:p>
    <w:p>
      <w:r>
        <w:rPr>
          <w:b/>
          <w:color w:val="666666"/>
          <w:sz w:val="18"/>
        </w:rPr>
        <w:t xml:space="preserve">Source: </w:t>
      </w:r>
      <w:r>
        <w:rPr>
          <w:i/>
          <w:color w:val="666666"/>
          <w:sz w:val="18"/>
        </w:rPr>
        <w:t>[Offboarding Policy]; [Access Control Policy, Section 6]; [SOC 2 Type II Report, CC6.2]</w:t>
      </w:r>
    </w:p>
    <w:p>
      <w:r>
        <w:rPr>
          <w:color w:val="DDDDDD"/>
          <w:sz w:val="12"/>
        </w:rPr>
        <w:t>────────────────────────────────────────────────────────────</w:t>
      </w:r>
    </w:p>
    <w:p>
      <w:pPr>
        <w:pStyle w:val="Heading2"/>
      </w:pPr>
      <w:r>
        <w:rPr>
          <w:sz w:val="22"/>
        </w:rPr>
        <w:t>Q11. Do you perform access reviews?</w:t>
      </w:r>
    </w:p>
    <w:p>
      <w:r>
        <w:rPr>
          <w:b/>
          <w:color w:val="2E7D32"/>
          <w:sz w:val="18"/>
        </w:rPr>
        <w:t>Confidence: Standard</w:t>
      </w:r>
      <w:r>
        <w:rPr>
          <w:color w:val="999999"/>
          <w:sz w:val="18"/>
        </w:rPr>
        <w:t xml:space="preserve">   |   SOC 2: CC6.3   |   ISO 27001: A.9.2.5   |   CAIQ: IAM-06</w:t>
      </w:r>
    </w:p>
    <w:p>
      <w:r>
        <w:rPr>
          <w:sz w:val="20"/>
        </w:rPr>
        <w:t>Yes. Formal access reviews are conducted [quarterly] for production systems, cloud infrastructure, and sensitive data stores. Reviews verify that access is still required for each user's role, that terminated accounts have been removed, and that privileged access is justified. Findings are documented and remediated within [30 days].</w:t>
      </w:r>
    </w:p>
    <w:p>
      <w:r>
        <w:rPr>
          <w:b/>
          <w:color w:val="666666"/>
          <w:sz w:val="18"/>
        </w:rPr>
        <w:t xml:space="preserve">Source: </w:t>
      </w:r>
      <w:r>
        <w:rPr>
          <w:i/>
          <w:color w:val="666666"/>
          <w:sz w:val="18"/>
        </w:rPr>
        <w:t>[Access Control Policy, Section 7]; [SOC 2 Type II Report, CC6.3]</w:t>
      </w:r>
    </w:p>
    <w:p>
      <w:r>
        <w:rPr>
          <w:color w:val="DDDDDD"/>
          <w:sz w:val="12"/>
        </w:rPr>
        <w:t>────────────────────────────────────────────────────────────</w:t>
      </w:r>
    </w:p>
    <w:p>
      <w:pPr>
        <w:pStyle w:val="Heading2"/>
      </w:pPr>
      <w:r>
        <w:rPr>
          <w:sz w:val="22"/>
        </w:rPr>
        <w:t>Q12. How is privileged access managed?</w:t>
      </w:r>
    </w:p>
    <w:p>
      <w:r>
        <w:rPr>
          <w:b/>
          <w:color w:val="F57F17"/>
          <w:sz w:val="18"/>
        </w:rPr>
        <w:t>Confidence: Customize</w:t>
      </w:r>
      <w:r>
        <w:rPr>
          <w:color w:val="999999"/>
          <w:sz w:val="18"/>
        </w:rPr>
        <w:t xml:space="preserve">   |   SOC 2: CC6.1, CC6.3   |   ISO 27001: A.9.2.3, A.9.4.4   |   CAIQ: IAM-02, IAM-05</w:t>
      </w:r>
    </w:p>
    <w:p>
      <w:r>
        <w:rPr>
          <w:sz w:val="20"/>
        </w:rPr>
        <w:t>Privileged access (admin, root, infrastructure) follows a just-in-time model where possible. Permanent privileged access is limited to [X] personnel. All privileged sessions are logged and monitored. Privileged access requires separate MFA-protected credentials, and production access uses a bastion host / jump server with session recording.</w:t>
      </w:r>
    </w:p>
    <w:p>
      <w:r>
        <w:rPr>
          <w:b/>
          <w:color w:val="666666"/>
          <w:sz w:val="18"/>
        </w:rPr>
        <w:t xml:space="preserve">Source: </w:t>
      </w:r>
      <w:r>
        <w:rPr>
          <w:i/>
          <w:color w:val="666666"/>
          <w:sz w:val="18"/>
        </w:rPr>
        <w:t>[Privileged Access Management Policy]; [SOC 2 Type II Report, CC6.1]</w:t>
      </w:r>
    </w:p>
    <w:p>
      <w:r>
        <w:rPr>
          <w:color w:val="DDDDDD"/>
          <w:sz w:val="12"/>
        </w:rPr>
        <w:t>────────────────────────────────────────────────────────────</w:t>
      </w:r>
    </w:p>
    <w:p>
      <w:pPr>
        <w:pStyle w:val="Heading2"/>
      </w:pPr>
      <w:r>
        <w:rPr>
          <w:sz w:val="22"/>
        </w:rPr>
        <w:t>Q13. What is your password policy?</w:t>
      </w:r>
    </w:p>
    <w:p>
      <w:r>
        <w:rPr>
          <w:b/>
          <w:color w:val="2E7D32"/>
          <w:sz w:val="18"/>
        </w:rPr>
        <w:t>Confidence: Standard</w:t>
      </w:r>
      <w:r>
        <w:rPr>
          <w:color w:val="999999"/>
          <w:sz w:val="18"/>
        </w:rPr>
        <w:t xml:space="preserve">   |   SOC 2: CC6.1   |   ISO 27001: A.9.4.3   |   CAIQ: IAM-12</w:t>
      </w:r>
    </w:p>
    <w:p>
      <w:r>
        <w:rPr>
          <w:sz w:val="20"/>
        </w:rPr>
        <w:t>Our password policy requires: minimum 12 characters, complexity requirements (upper, lower, number, special character), passwords checked against known breach databases, account lockout after [5] failed attempts, and no password reuse for the last [12] passwords. For production systems, password authentication is replaced by SSO + MFA or SSH keys.</w:t>
      </w:r>
    </w:p>
    <w:p>
      <w:r>
        <w:rPr>
          <w:b/>
          <w:color w:val="666666"/>
          <w:sz w:val="18"/>
        </w:rPr>
        <w:t xml:space="preserve">Source: </w:t>
      </w:r>
      <w:r>
        <w:rPr>
          <w:i/>
          <w:color w:val="666666"/>
          <w:sz w:val="18"/>
        </w:rPr>
        <w:t>[Password Policy]; [Access Control Policy, Section 4]; [SOC 2 Type II Report, CC6.1]</w:t>
      </w:r>
    </w:p>
    <w:p>
      <w:r>
        <w:rPr>
          <w:color w:val="DDDDDD"/>
          <w:sz w:val="12"/>
        </w:rPr>
        <w:t>────────────────────────────────────────────────────────────</w:t>
      </w:r>
    </w:p>
    <w:p>
      <w:pPr>
        <w:pStyle w:val="Heading2"/>
      </w:pPr>
      <w:r>
        <w:rPr>
          <w:sz w:val="22"/>
        </w:rPr>
        <w:t>Q14. Do you provide role-based access control (RBAC)?</w:t>
      </w:r>
    </w:p>
    <w:p>
      <w:r>
        <w:rPr>
          <w:b/>
          <w:color w:val="2E7D32"/>
          <w:sz w:val="18"/>
        </w:rPr>
        <w:t>Confidence: Standard</w:t>
      </w:r>
      <w:r>
        <w:rPr>
          <w:color w:val="999999"/>
          <w:sz w:val="18"/>
        </w:rPr>
        <w:t xml:space="preserve">   |   SOC 2: CC6.3   |   ISO 27001: A.9.1.2   |   CAIQ: IAM-04</w:t>
      </w:r>
    </w:p>
    <w:p>
      <w:r>
        <w:rPr>
          <w:sz w:val="20"/>
        </w:rPr>
        <w:t>Yes. Our application supports role-based access control with predefined roles (e.g., Admin, Editor, Viewer) and custom roles on [Enterprise plan]. Roles are assigned per workspace and follow least-privilege principles. Admins can manage roles, view audit logs, and configure access policies from the settings dashboard.</w:t>
      </w:r>
    </w:p>
    <w:p>
      <w:r>
        <w:rPr>
          <w:b/>
          <w:color w:val="666666"/>
          <w:sz w:val="18"/>
        </w:rPr>
        <w:t xml:space="preserve">Source: </w:t>
      </w:r>
      <w:r>
        <w:rPr>
          <w:i/>
          <w:color w:val="666666"/>
          <w:sz w:val="18"/>
        </w:rPr>
        <w:t>[Product Documentation, Roles &amp; Permissions]; [SOC 2 Type II Report, CC6.3]</w:t>
      </w:r>
    </w:p>
    <w:p>
      <w:pPr>
        <w:pStyle w:val="Heading1"/>
      </w:pPr>
      <w:r>
        <w:t>Incident Response</w:t>
      </w:r>
    </w:p>
    <w:p>
      <w:pPr>
        <w:pStyle w:val="Heading2"/>
      </w:pPr>
      <w:r>
        <w:rPr>
          <w:sz w:val="22"/>
        </w:rPr>
        <w:t>Q15. Do you have a formal incident response plan?</w:t>
      </w:r>
    </w:p>
    <w:p>
      <w:r>
        <w:rPr>
          <w:b/>
          <w:color w:val="F57F17"/>
          <w:sz w:val="18"/>
        </w:rPr>
        <w:t>Confidence: Customize</w:t>
      </w:r>
      <w:r>
        <w:rPr>
          <w:color w:val="999999"/>
          <w:sz w:val="18"/>
        </w:rPr>
        <w:t xml:space="preserve">   |   SOC 2: CC7.2, CC7.3, CC7.4, CC7.5   |   ISO 27001: A.16.1.1, A.16.1.5   |   CAIQ: SEF-01, SEF-02</w:t>
      </w:r>
    </w:p>
    <w:p>
      <w:r>
        <w:rPr>
          <w:sz w:val="20"/>
        </w:rPr>
        <w:t>Yes, we maintain a formal Incident Response Plan (IRP) that is reviewed and updated [annually]. The plan defines incident classification (P1–P4), escalation procedures, communication protocols (including customer notification within [72 hours] for data breaches), and post-incident review requirements. The IRP is tested [annually] via tabletop exercises. Last test: [Month Year].</w:t>
      </w:r>
    </w:p>
    <w:p>
      <w:r>
        <w:rPr>
          <w:b/>
          <w:color w:val="666666"/>
          <w:sz w:val="18"/>
        </w:rPr>
        <w:t xml:space="preserve">Source: </w:t>
      </w:r>
      <w:r>
        <w:rPr>
          <w:i/>
          <w:color w:val="666666"/>
          <w:sz w:val="18"/>
        </w:rPr>
        <w:t>[Incident Response Plan, v1.3]; [SOC 2 Type II Report, CC7.2–CC7.5]</w:t>
      </w:r>
    </w:p>
    <w:p>
      <w:r>
        <w:rPr>
          <w:color w:val="DDDDDD"/>
          <w:sz w:val="12"/>
        </w:rPr>
        <w:t>────────────────────────────────────────────────────────────</w:t>
      </w:r>
    </w:p>
    <w:p>
      <w:pPr>
        <w:pStyle w:val="Heading2"/>
      </w:pPr>
      <w:r>
        <w:rPr>
          <w:sz w:val="22"/>
        </w:rPr>
        <w:t>Q16. How are customers notified of security incidents?</w:t>
      </w:r>
    </w:p>
    <w:p>
      <w:r>
        <w:rPr>
          <w:b/>
          <w:color w:val="F57F17"/>
          <w:sz w:val="18"/>
        </w:rPr>
        <w:t>Confidence: Customize</w:t>
      </w:r>
      <w:r>
        <w:rPr>
          <w:color w:val="999999"/>
          <w:sz w:val="18"/>
        </w:rPr>
        <w:t xml:space="preserve">   |   SOC 2: CC7.4, CC7.5   |   ISO 27001: A.16.1.2   |   CAIQ: SEF-03</w:t>
      </w:r>
    </w:p>
    <w:p>
      <w:r>
        <w:rPr>
          <w:sz w:val="20"/>
        </w:rPr>
        <w:t>Customers are notified of confirmed security incidents that affect their data within [72 hours / 48 hours] of determination. Notifications are sent via email to designated security contacts and posted on our status page ([status.yourcompany.com]). Notification includes: nature of the incident, data affected, remediation steps taken, and recommended customer actions.</w:t>
      </w:r>
    </w:p>
    <w:p>
      <w:r>
        <w:rPr>
          <w:b/>
          <w:color w:val="666666"/>
          <w:sz w:val="18"/>
        </w:rPr>
        <w:t xml:space="preserve">Source: </w:t>
      </w:r>
      <w:r>
        <w:rPr>
          <w:i/>
          <w:color w:val="666666"/>
          <w:sz w:val="18"/>
        </w:rPr>
        <w:t>[Incident Response Plan, Section 6 — Communication]; [Data Processing Agreement, Section 7]</w:t>
      </w:r>
    </w:p>
    <w:p>
      <w:r>
        <w:rPr>
          <w:color w:val="DDDDDD"/>
          <w:sz w:val="12"/>
        </w:rPr>
        <w:t>────────────────────────────────────────────────────────────</w:t>
      </w:r>
    </w:p>
    <w:p>
      <w:pPr>
        <w:pStyle w:val="Heading2"/>
      </w:pPr>
      <w:r>
        <w:rPr>
          <w:sz w:val="22"/>
        </w:rPr>
        <w:t>Q17. Have you experienced any security breaches in the last 12 months?</w:t>
      </w:r>
    </w:p>
    <w:p>
      <w:r>
        <w:rPr>
          <w:b/>
          <w:color w:val="F57F17"/>
          <w:sz w:val="18"/>
        </w:rPr>
        <w:t>Confidence: Customize</w:t>
      </w:r>
      <w:r>
        <w:rPr>
          <w:color w:val="999999"/>
          <w:sz w:val="18"/>
        </w:rPr>
        <w:t xml:space="preserve">   |   SOC 2: CC7.2   |   ISO 27001: A.16.1.6   |   CAIQ: SEF-05</w:t>
      </w:r>
    </w:p>
    <w:p>
      <w:r>
        <w:rPr>
          <w:sz w:val="20"/>
        </w:rPr>
        <w:t>[No, we have not experienced any security breaches affecting customer data in the last 12 months. / Yes — in [Month Year], [brief description]. Affected customers were notified within [X hours]. Root cause was identified and remediated. Details are available in our post-incident report upon request.]</w:t>
      </w:r>
    </w:p>
    <w:p>
      <w:r>
        <w:rPr>
          <w:b/>
          <w:color w:val="666666"/>
          <w:sz w:val="18"/>
        </w:rPr>
        <w:t xml:space="preserve">Source: </w:t>
      </w:r>
      <w:r>
        <w:rPr>
          <w:i/>
          <w:color w:val="666666"/>
          <w:sz w:val="18"/>
        </w:rPr>
        <w:t>[Incident Log]; [SOC 2 Type II Report, CC7.2]</w:t>
      </w:r>
    </w:p>
    <w:p>
      <w:r>
        <w:rPr>
          <w:color w:val="DDDDDD"/>
          <w:sz w:val="12"/>
        </w:rPr>
        <w:t>────────────────────────────────────────────────────────────</w:t>
      </w:r>
    </w:p>
    <w:p>
      <w:pPr>
        <w:pStyle w:val="Heading2"/>
      </w:pPr>
      <w:r>
        <w:rPr>
          <w:sz w:val="22"/>
        </w:rPr>
        <w:t>Q18. Do you conduct post-incident reviews?</w:t>
      </w:r>
    </w:p>
    <w:p>
      <w:r>
        <w:rPr>
          <w:b/>
          <w:color w:val="2E7D32"/>
          <w:sz w:val="18"/>
        </w:rPr>
        <w:t>Confidence: Standard</w:t>
      </w:r>
      <w:r>
        <w:rPr>
          <w:color w:val="999999"/>
          <w:sz w:val="18"/>
        </w:rPr>
        <w:t xml:space="preserve">   |   SOC 2: CC7.5   |   ISO 27001: A.16.1.6   |   CAIQ: SEF-05</w:t>
      </w:r>
    </w:p>
    <w:p>
      <w:r>
        <w:rPr>
          <w:sz w:val="20"/>
        </w:rPr>
        <w:t>Yes. All P1 and P2 incidents require a blameless post-incident review (PIR) within [5 business days]. PIRs document root cause, timeline, impact, remediation actions, and preventive measures. Action items are tracked to completion in [Jira / Linear / your tool]. PIR summaries are shared with affected customers upon request.</w:t>
      </w:r>
    </w:p>
    <w:p>
      <w:r>
        <w:rPr>
          <w:b/>
          <w:color w:val="666666"/>
          <w:sz w:val="18"/>
        </w:rPr>
        <w:t xml:space="preserve">Source: </w:t>
      </w:r>
      <w:r>
        <w:rPr>
          <w:i/>
          <w:color w:val="666666"/>
          <w:sz w:val="18"/>
        </w:rPr>
        <w:t>[Incident Response Plan, Section 8]; [SOC 2 Type II Report, CC7.5]</w:t>
      </w:r>
    </w:p>
    <w:p>
      <w:r>
        <w:rPr>
          <w:color w:val="DDDDDD"/>
          <w:sz w:val="12"/>
        </w:rPr>
        <w:t>────────────────────────────────────────────────────────────</w:t>
      </w:r>
    </w:p>
    <w:p>
      <w:pPr>
        <w:pStyle w:val="Heading2"/>
      </w:pPr>
      <w:r>
        <w:rPr>
          <w:sz w:val="22"/>
        </w:rPr>
        <w:t>Q19. What monitoring and alerting do you have in place?</w:t>
      </w:r>
    </w:p>
    <w:p>
      <w:r>
        <w:rPr>
          <w:b/>
          <w:color w:val="F57F17"/>
          <w:sz w:val="18"/>
        </w:rPr>
        <w:t>Confidence: Customize</w:t>
      </w:r>
      <w:r>
        <w:rPr>
          <w:color w:val="999999"/>
          <w:sz w:val="18"/>
        </w:rPr>
        <w:t xml:space="preserve">   |   SOC 2: CC7.1, CC7.2   |   ISO 27001: A.12.4.1   |   CAIQ: IVS-01</w:t>
      </w:r>
    </w:p>
    <w:p>
      <w:r>
        <w:rPr>
          <w:sz w:val="20"/>
        </w:rPr>
        <w:t>We use [Datadog / CloudWatch / Grafana / PagerDuty] for infrastructure and application monitoring. Alerting covers: system availability, error rates, latency thresholds, unauthorized access attempts, configuration changes, and anomalous activity. Security-specific alerts feed into our SIEM ([tool name]) for correlation. On-call engineers respond to P1 alerts within [15 minutes].</w:t>
      </w:r>
    </w:p>
    <w:p>
      <w:r>
        <w:rPr>
          <w:b/>
          <w:color w:val="666666"/>
          <w:sz w:val="18"/>
        </w:rPr>
        <w:t xml:space="preserve">Source: </w:t>
      </w:r>
      <w:r>
        <w:rPr>
          <w:i/>
          <w:color w:val="666666"/>
          <w:sz w:val="18"/>
        </w:rPr>
        <w:t>[Monitoring Policy]; [SOC 2 Type II Report, CC7.1, CC7.2]</w:t>
      </w:r>
    </w:p>
    <w:p>
      <w:r>
        <w:rPr>
          <w:color w:val="DDDDDD"/>
          <w:sz w:val="12"/>
        </w:rPr>
        <w:t>────────────────────────────────────────────────────────────</w:t>
      </w:r>
    </w:p>
    <w:p>
      <w:pPr>
        <w:pStyle w:val="Heading2"/>
      </w:pPr>
      <w:r>
        <w:rPr>
          <w:sz w:val="22"/>
        </w:rPr>
        <w:t>Q20. Do you have a security operations center (SOC) or dedicated security team?</w:t>
      </w:r>
    </w:p>
    <w:p>
      <w:r>
        <w:rPr>
          <w:b/>
          <w:color w:val="F57F17"/>
          <w:sz w:val="18"/>
        </w:rPr>
        <w:t>Confidence: Customize</w:t>
      </w:r>
      <w:r>
        <w:rPr>
          <w:color w:val="999999"/>
          <w:sz w:val="18"/>
        </w:rPr>
        <w:t xml:space="preserve">   |   SOC 2: CC1.1, CC7.1   |   ISO 27001: A.6.1.1   |   CAIQ: STA-01</w:t>
      </w:r>
    </w:p>
    <w:p>
      <w:r>
        <w:rPr>
          <w:sz w:val="20"/>
        </w:rPr>
        <w:t>[Yes, we have a dedicated security team of [X] members responsible for security operations, incident response, and compliance. / We use a managed security provider ([provider name]) for 24/7 security monitoring, supplemented by our internal engineering team for incident response.]</w:t>
      </w:r>
    </w:p>
    <w:p>
      <w:r>
        <w:rPr>
          <w:b/>
          <w:color w:val="666666"/>
          <w:sz w:val="18"/>
        </w:rPr>
        <w:t xml:space="preserve">Source: </w:t>
      </w:r>
      <w:r>
        <w:rPr>
          <w:i/>
          <w:color w:val="666666"/>
          <w:sz w:val="18"/>
        </w:rPr>
        <w:t>[Organizational Chart]; [SOC 2 Type II Report, CC1.1]</w:t>
      </w:r>
    </w:p>
    <w:p>
      <w:pPr>
        <w:pStyle w:val="Heading1"/>
      </w:pPr>
      <w:r>
        <w:t>Business Continuity</w:t>
      </w:r>
    </w:p>
    <w:p>
      <w:pPr>
        <w:pStyle w:val="Heading2"/>
      </w:pPr>
      <w:r>
        <w:rPr>
          <w:sz w:val="22"/>
        </w:rPr>
        <w:t>Q21. What is your uptime SLA?</w:t>
      </w:r>
    </w:p>
    <w:p>
      <w:r>
        <w:rPr>
          <w:b/>
          <w:color w:val="F57F17"/>
          <w:sz w:val="18"/>
        </w:rPr>
        <w:t>Confidence: Customize</w:t>
      </w:r>
      <w:r>
        <w:rPr>
          <w:color w:val="999999"/>
          <w:sz w:val="18"/>
        </w:rPr>
        <w:t xml:space="preserve">   |   SOC 2: A1.1   |   ISO 27001: A.17.2.1   |   CAIQ: BCR-01</w:t>
      </w:r>
    </w:p>
    <w:p>
      <w:r>
        <w:rPr>
          <w:sz w:val="20"/>
        </w:rPr>
        <w:t>We offer a [99.9% / 99.95% / 99.99%] uptime SLA for [all plans / Business and Enterprise plans]. Uptime is measured monthly excluding scheduled maintenance windows (announced [72 hours] in advance). Current and historical uptime is published on our status page: [status.yourcompany.com]. SLA credits are provided per our service agreement for downtime exceeding the commitment.</w:t>
      </w:r>
    </w:p>
    <w:p>
      <w:r>
        <w:rPr>
          <w:b/>
          <w:color w:val="666666"/>
          <w:sz w:val="18"/>
        </w:rPr>
        <w:t xml:space="preserve">Source: </w:t>
      </w:r>
      <w:r>
        <w:rPr>
          <w:i/>
          <w:color w:val="666666"/>
          <w:sz w:val="18"/>
        </w:rPr>
        <w:t>[Service Level Agreement]; [Terms of Service, Section X]</w:t>
      </w:r>
    </w:p>
    <w:p>
      <w:r>
        <w:rPr>
          <w:color w:val="DDDDDD"/>
          <w:sz w:val="12"/>
        </w:rPr>
        <w:t>────────────────────────────────────────────────────────────</w:t>
      </w:r>
    </w:p>
    <w:p>
      <w:pPr>
        <w:pStyle w:val="Heading2"/>
      </w:pPr>
      <w:r>
        <w:rPr>
          <w:sz w:val="22"/>
        </w:rPr>
        <w:t>Q22. What are your RTO and RPO targets?</w:t>
      </w:r>
    </w:p>
    <w:p>
      <w:r>
        <w:rPr>
          <w:b/>
          <w:color w:val="F57F17"/>
          <w:sz w:val="18"/>
        </w:rPr>
        <w:t>Confidence: Customize</w:t>
      </w:r>
      <w:r>
        <w:rPr>
          <w:color w:val="999999"/>
          <w:sz w:val="18"/>
        </w:rPr>
        <w:t xml:space="preserve">   |   SOC 2: A1.2, A1.3   |   ISO 27001: A.17.1.1   |   CAIQ: BCR-02, BCR-09</w:t>
      </w:r>
    </w:p>
    <w:p>
      <w:r>
        <w:rPr>
          <w:sz w:val="20"/>
        </w:rPr>
        <w:t>Recovery Time Objective (RTO): [4 hours / 1 hour]. Recovery Point Objective (RPO): [1 hour / 15 minutes]. These targets are documented in our Business Continuity Plan and validated through [annual / semi-annual] disaster recovery testing. Last DR test: [Month Year]. Results met or exceeded targets.</w:t>
      </w:r>
    </w:p>
    <w:p>
      <w:r>
        <w:rPr>
          <w:b/>
          <w:color w:val="666666"/>
          <w:sz w:val="18"/>
        </w:rPr>
        <w:t xml:space="preserve">Source: </w:t>
      </w:r>
      <w:r>
        <w:rPr>
          <w:i/>
          <w:color w:val="666666"/>
          <w:sz w:val="18"/>
        </w:rPr>
        <w:t>[Business Continuity Plan, Section 5]; [Disaster Recovery Test Report, Month Year]</w:t>
      </w:r>
    </w:p>
    <w:p>
      <w:r>
        <w:rPr>
          <w:color w:val="DDDDDD"/>
          <w:sz w:val="12"/>
        </w:rPr>
        <w:t>────────────────────────────────────────────────────────────</w:t>
      </w:r>
    </w:p>
    <w:p>
      <w:pPr>
        <w:pStyle w:val="Heading2"/>
      </w:pPr>
      <w:r>
        <w:rPr>
          <w:sz w:val="22"/>
        </w:rPr>
        <w:t>Q23. Where is customer data stored and what is your hosting infrastructure?</w:t>
      </w:r>
    </w:p>
    <w:p>
      <w:r>
        <w:rPr>
          <w:b/>
          <w:color w:val="F57F17"/>
          <w:sz w:val="18"/>
        </w:rPr>
        <w:t>Confidence: Customize</w:t>
      </w:r>
      <w:r>
        <w:rPr>
          <w:color w:val="999999"/>
          <w:sz w:val="18"/>
        </w:rPr>
        <w:t xml:space="preserve">   |   SOC 2: CC6.1, A1.2   |   ISO 27001: A.11.1.1   |   CAIQ: DSP-04, BCR-05</w:t>
      </w:r>
    </w:p>
    <w:p>
      <w:r>
        <w:rPr>
          <w:sz w:val="20"/>
        </w:rPr>
        <w:t>Customer data is hosted on [AWS / Google Cloud / Azure] in [US-East-1 / EU-West-1 / specific region(s)]. We use multi-availability-zone deployments for high availability. Data does not leave the [US / EU / specified region] unless explicitly configured by the customer. Infrastructure is managed as code using [Terraform / CloudFormation].</w:t>
      </w:r>
    </w:p>
    <w:p>
      <w:r>
        <w:rPr>
          <w:b/>
          <w:color w:val="666666"/>
          <w:sz w:val="18"/>
        </w:rPr>
        <w:t xml:space="preserve">Source: </w:t>
      </w:r>
      <w:r>
        <w:rPr>
          <w:i/>
          <w:color w:val="666666"/>
          <w:sz w:val="18"/>
        </w:rPr>
        <w:t>[Infrastructure Documentation]; [Data Processing Agreement, Section 4]</w:t>
      </w:r>
    </w:p>
    <w:p>
      <w:r>
        <w:rPr>
          <w:color w:val="DDDDDD"/>
          <w:sz w:val="12"/>
        </w:rPr>
        <w:t>────────────────────────────────────────────────────────────</w:t>
      </w:r>
    </w:p>
    <w:p>
      <w:pPr>
        <w:pStyle w:val="Heading2"/>
      </w:pPr>
      <w:r>
        <w:rPr>
          <w:sz w:val="22"/>
        </w:rPr>
        <w:t>Q24. What is your backup strategy?</w:t>
      </w:r>
    </w:p>
    <w:p>
      <w:r>
        <w:rPr>
          <w:b/>
          <w:color w:val="F57F17"/>
          <w:sz w:val="18"/>
        </w:rPr>
        <w:t>Confidence: Customize</w:t>
      </w:r>
      <w:r>
        <w:rPr>
          <w:color w:val="999999"/>
          <w:sz w:val="18"/>
        </w:rPr>
        <w:t xml:space="preserve">   |   SOC 2: A1.2   |   ISO 27001: A.12.3.1   |   CAIQ: BCR-11</w:t>
      </w:r>
    </w:p>
    <w:p>
      <w:r>
        <w:rPr>
          <w:sz w:val="20"/>
        </w:rPr>
        <w:t>Automated database backups run [continuously / every hour / daily] with [30-day / 90-day] retention. Backups are stored in a separate [AWS region / availability zone] from primary data. We perform automated backup restoration tests [monthly / quarterly] to verify recoverability. All backups are encrypted at rest (AES-256).</w:t>
      </w:r>
    </w:p>
    <w:p>
      <w:r>
        <w:rPr>
          <w:b/>
          <w:color w:val="666666"/>
          <w:sz w:val="18"/>
        </w:rPr>
        <w:t xml:space="preserve">Source: </w:t>
      </w:r>
      <w:r>
        <w:rPr>
          <w:i/>
          <w:color w:val="666666"/>
          <w:sz w:val="18"/>
        </w:rPr>
        <w:t>[Backup Policy]; [Business Continuity Plan, Section 6]</w:t>
      </w:r>
    </w:p>
    <w:p>
      <w:r>
        <w:rPr>
          <w:color w:val="DDDDDD"/>
          <w:sz w:val="12"/>
        </w:rPr>
        <w:t>────────────────────────────────────────────────────────────</w:t>
      </w:r>
    </w:p>
    <w:p>
      <w:pPr>
        <w:pStyle w:val="Heading2"/>
      </w:pPr>
      <w:r>
        <w:rPr>
          <w:sz w:val="22"/>
        </w:rPr>
        <w:t>Q25. Do you have a disaster recovery plan?</w:t>
      </w:r>
    </w:p>
    <w:p>
      <w:r>
        <w:rPr>
          <w:b/>
          <w:color w:val="F57F17"/>
          <w:sz w:val="18"/>
        </w:rPr>
        <w:t>Confidence: Customize</w:t>
      </w:r>
      <w:r>
        <w:rPr>
          <w:color w:val="999999"/>
          <w:sz w:val="18"/>
        </w:rPr>
        <w:t xml:space="preserve">   |   SOC 2: A1.2, A1.3   |   ISO 27001: A.17.1.1, A.17.1.2   |   CAIQ: BCR-02, BCR-09</w:t>
      </w:r>
    </w:p>
    <w:p>
      <w:r>
        <w:rPr>
          <w:sz w:val="20"/>
        </w:rPr>
        <w:t>Yes. Our Disaster Recovery Plan covers infrastructure failure, data center outage, and data corruption scenarios. The plan is tested [annually / semi-annually] through simulated failover exercises. Last DR test: [Month Year]. Results: full recovery achieved within [X hours], meeting our RTO/RPO targets.</w:t>
      </w:r>
    </w:p>
    <w:p>
      <w:r>
        <w:rPr>
          <w:b/>
          <w:color w:val="666666"/>
          <w:sz w:val="18"/>
        </w:rPr>
        <w:t xml:space="preserve">Source: </w:t>
      </w:r>
      <w:r>
        <w:rPr>
          <w:i/>
          <w:color w:val="666666"/>
          <w:sz w:val="18"/>
        </w:rPr>
        <w:t>[Disaster Recovery Plan]; [DR Test Report, Month Year]</w:t>
      </w:r>
    </w:p>
    <w:p>
      <w:r>
        <w:rPr>
          <w:color w:val="DDDDDD"/>
          <w:sz w:val="12"/>
        </w:rPr>
        <w:t>────────────────────────────────────────────────────────────</w:t>
      </w:r>
    </w:p>
    <w:p>
      <w:pPr>
        <w:pStyle w:val="Heading2"/>
      </w:pPr>
      <w:r>
        <w:rPr>
          <w:sz w:val="22"/>
        </w:rPr>
        <w:t>Q26. What happens to our data if we terminate the contract?</w:t>
      </w:r>
    </w:p>
    <w:p>
      <w:r>
        <w:rPr>
          <w:b/>
          <w:color w:val="F57F17"/>
          <w:sz w:val="18"/>
        </w:rPr>
        <w:t>Confidence: Customize</w:t>
      </w:r>
      <w:r>
        <w:rPr>
          <w:color w:val="999999"/>
          <w:sz w:val="18"/>
        </w:rPr>
        <w:t xml:space="preserve">   |   SOC 2: CC6.5   |   ISO 27001: A.8.3.2   |   CAIQ: DSP-02</w:t>
      </w:r>
    </w:p>
    <w:p>
      <w:r>
        <w:rPr>
          <w:sz w:val="20"/>
        </w:rPr>
        <w:t>Upon contract termination, customers can export their data in standard formats (CSV, JSON, XLSX) via the application or API for [30 / 60] days. After the export period, all customer data (including backups) is permanently deleted within [90 days]. A written confirmation of deletion is provided upon request.</w:t>
      </w:r>
    </w:p>
    <w:p>
      <w:r>
        <w:rPr>
          <w:b/>
          <w:color w:val="666666"/>
          <w:sz w:val="18"/>
        </w:rPr>
        <w:t xml:space="preserve">Source: </w:t>
      </w:r>
      <w:r>
        <w:rPr>
          <w:i/>
          <w:color w:val="666666"/>
          <w:sz w:val="18"/>
        </w:rPr>
        <w:t>[Data Retention Policy]; [Terms of Service, Section X]; [Data Processing Agreement, Section 8]</w:t>
      </w:r>
    </w:p>
    <w:p>
      <w:pPr>
        <w:pStyle w:val="Heading1"/>
      </w:pPr>
      <w:r>
        <w:t>Compliance</w:t>
      </w:r>
    </w:p>
    <w:p>
      <w:pPr>
        <w:pStyle w:val="Heading2"/>
      </w:pPr>
      <w:r>
        <w:rPr>
          <w:sz w:val="22"/>
        </w:rPr>
        <w:t>Q27. Do you have a SOC 2 Type II report?</w:t>
      </w:r>
    </w:p>
    <w:p>
      <w:r>
        <w:rPr>
          <w:b/>
          <w:color w:val="F57F17"/>
          <w:sz w:val="18"/>
        </w:rPr>
        <w:t>Confidence: Customize</w:t>
      </w:r>
      <w:r>
        <w:rPr>
          <w:color w:val="999999"/>
          <w:sz w:val="18"/>
        </w:rPr>
        <w:t xml:space="preserve">   |   SOC 2: All TSC   |   ISO 27001: —   |   CAIQ: —</w:t>
      </w:r>
    </w:p>
    <w:p>
      <w:r>
        <w:rPr>
          <w:sz w:val="20"/>
        </w:rPr>
        <w:t>[Yes. Our latest SOC 2 Type II report covers the Trust Service Criteria (Security, Availability, Confidentiality) for the period [start date] to [end date]. The report is available under NDA upon request. / We are currently undergoing SOC 2 Type II audit with [auditor name], expected completion [Month Year]. SOC 2 Type I report is available now.]</w:t>
      </w:r>
    </w:p>
    <w:p>
      <w:r>
        <w:rPr>
          <w:b/>
          <w:color w:val="666666"/>
          <w:sz w:val="18"/>
        </w:rPr>
        <w:t xml:space="preserve">Source: </w:t>
      </w:r>
      <w:r>
        <w:rPr>
          <w:i/>
          <w:color w:val="666666"/>
          <w:sz w:val="18"/>
        </w:rPr>
        <w:t>[SOC 2 Type II Report, issued Month Year]</w:t>
      </w:r>
    </w:p>
    <w:p>
      <w:r>
        <w:rPr>
          <w:color w:val="DDDDDD"/>
          <w:sz w:val="12"/>
        </w:rPr>
        <w:t>────────────────────────────────────────────────────────────</w:t>
      </w:r>
    </w:p>
    <w:p>
      <w:pPr>
        <w:pStyle w:val="Heading2"/>
      </w:pPr>
      <w:r>
        <w:rPr>
          <w:sz w:val="22"/>
        </w:rPr>
        <w:t>Q28. Are you ISO 27001 certified?</w:t>
      </w:r>
    </w:p>
    <w:p>
      <w:r>
        <w:rPr>
          <w:b/>
          <w:color w:val="F57F17"/>
          <w:sz w:val="18"/>
        </w:rPr>
        <w:t>Confidence: Customize</w:t>
      </w:r>
      <w:r>
        <w:rPr>
          <w:color w:val="999999"/>
          <w:sz w:val="18"/>
        </w:rPr>
        <w:t xml:space="preserve">   |   SOC 2: —   |   ISO 27001: All clauses   |   CAIQ: —</w:t>
      </w:r>
    </w:p>
    <w:p>
      <w:r>
        <w:rPr>
          <w:sz w:val="20"/>
        </w:rPr>
        <w:t>[Yes. We are ISO 27001:2022 certified. Certificate number: [X], issued by [certification body], valid until [date]. / No, we are not ISO 27001 certified. We follow ISO 27001 as a framework and are aligned with its controls as validated through our SOC 2 audit.]</w:t>
      </w:r>
    </w:p>
    <w:p>
      <w:r>
        <w:rPr>
          <w:b/>
          <w:color w:val="666666"/>
          <w:sz w:val="18"/>
        </w:rPr>
        <w:t xml:space="preserve">Source: </w:t>
      </w:r>
      <w:r>
        <w:rPr>
          <w:i/>
          <w:color w:val="666666"/>
          <w:sz w:val="18"/>
        </w:rPr>
        <w:t>[ISO 27001 Certificate / SOC 2 Type II Report]</w:t>
      </w:r>
    </w:p>
    <w:p>
      <w:r>
        <w:rPr>
          <w:color w:val="DDDDDD"/>
          <w:sz w:val="12"/>
        </w:rPr>
        <w:t>────────────────────────────────────────────────────────────</w:t>
      </w:r>
    </w:p>
    <w:p>
      <w:pPr>
        <w:pStyle w:val="Heading2"/>
      </w:pPr>
      <w:r>
        <w:rPr>
          <w:sz w:val="22"/>
        </w:rPr>
        <w:t>Q29. Are you GDPR compliant?</w:t>
      </w:r>
    </w:p>
    <w:p>
      <w:r>
        <w:rPr>
          <w:b/>
          <w:color w:val="2E7D32"/>
          <w:sz w:val="18"/>
        </w:rPr>
        <w:t>Confidence: Standard</w:t>
      </w:r>
      <w:r>
        <w:rPr>
          <w:color w:val="999999"/>
          <w:sz w:val="18"/>
        </w:rPr>
        <w:t xml:space="preserve">   |   SOC 2: CC2.3, P1–P8   |   ISO 27001: A.18.1.4   |   CAIQ: DSP-01, DSP-07</w:t>
      </w:r>
    </w:p>
    <w:p>
      <w:r>
        <w:rPr>
          <w:sz w:val="20"/>
        </w:rPr>
        <w:t>Yes. We comply with the General Data Protection Regulation (GDPR). We offer a Data Processing Agreement (DPA) to all customers. Our practices include: data minimization, purpose limitation, right to erasure and portability, data breach notification within 72 hours, and Privacy Impact Assessments for new features. Our DPO can be contacted at [dpo@yourcompany.com].</w:t>
      </w:r>
    </w:p>
    <w:p>
      <w:r>
        <w:rPr>
          <w:b/>
          <w:color w:val="666666"/>
          <w:sz w:val="18"/>
        </w:rPr>
        <w:t xml:space="preserve">Source: </w:t>
      </w:r>
      <w:r>
        <w:rPr>
          <w:i/>
          <w:color w:val="666666"/>
          <w:sz w:val="18"/>
        </w:rPr>
        <w:t>[Privacy Policy]; [Data Processing Agreement]; [GDPR Compliance Documentation]</w:t>
      </w:r>
    </w:p>
    <w:p>
      <w:r>
        <w:rPr>
          <w:color w:val="DDDDDD"/>
          <w:sz w:val="12"/>
        </w:rPr>
        <w:t>────────────────────────────────────────────────────────────</w:t>
      </w:r>
    </w:p>
    <w:p>
      <w:pPr>
        <w:pStyle w:val="Heading2"/>
      </w:pPr>
      <w:r>
        <w:rPr>
          <w:sz w:val="22"/>
        </w:rPr>
        <w:t>Q30. Do you comply with CCPA?</w:t>
      </w:r>
    </w:p>
    <w:p>
      <w:r>
        <w:rPr>
          <w:b/>
          <w:color w:val="2E7D32"/>
          <w:sz w:val="18"/>
        </w:rPr>
        <w:t>Confidence: Standard</w:t>
      </w:r>
      <w:r>
        <w:rPr>
          <w:color w:val="999999"/>
          <w:sz w:val="18"/>
        </w:rPr>
        <w:t xml:space="preserve">   |   SOC 2: P1–P8   |   ISO 27001: A.18.1.4   |   CAIQ: DSP-01</w:t>
      </w:r>
    </w:p>
    <w:p>
      <w:r>
        <w:rPr>
          <w:sz w:val="20"/>
        </w:rPr>
        <w:t>Yes. We comply with the California Consumer Privacy Act (CCPA) and its amendment (CPRA). We do not sell personal information. California residents can exercise their rights (access, deletion, opt-out) through [our privacy portal / privacy@yourcompany.com]. Our privacy notice discloses categories of data collected and purposes of processing.</w:t>
      </w:r>
    </w:p>
    <w:p>
      <w:r>
        <w:rPr>
          <w:b/>
          <w:color w:val="666666"/>
          <w:sz w:val="18"/>
        </w:rPr>
        <w:t xml:space="preserve">Source: </w:t>
      </w:r>
      <w:r>
        <w:rPr>
          <w:i/>
          <w:color w:val="666666"/>
          <w:sz w:val="18"/>
        </w:rPr>
        <w:t>[Privacy Policy]; [CCPA Compliance Documentation]</w:t>
      </w:r>
    </w:p>
    <w:p>
      <w:r>
        <w:rPr>
          <w:color w:val="DDDDDD"/>
          <w:sz w:val="12"/>
        </w:rPr>
        <w:t>────────────────────────────────────────────────────────────</w:t>
      </w:r>
    </w:p>
    <w:p>
      <w:pPr>
        <w:pStyle w:val="Heading2"/>
      </w:pPr>
      <w:r>
        <w:rPr>
          <w:sz w:val="22"/>
        </w:rPr>
        <w:t>Q31. Are you HIPAA compliant?</w:t>
      </w:r>
    </w:p>
    <w:p>
      <w:r>
        <w:rPr>
          <w:b/>
          <w:color w:val="C62828"/>
          <w:sz w:val="18"/>
        </w:rPr>
        <w:t>Confidence: Verify</w:t>
      </w:r>
      <w:r>
        <w:rPr>
          <w:color w:val="999999"/>
          <w:sz w:val="18"/>
        </w:rPr>
        <w:t xml:space="preserve">   |   SOC 2: CC6.1   |   ISO 27001: A.18.1.1   |   CAIQ: DSP-08</w:t>
      </w:r>
    </w:p>
    <w:p>
      <w:r>
        <w:rPr>
          <w:sz w:val="20"/>
        </w:rPr>
        <w:t>[Yes — we support HIPAA-compliant configurations on our [Healthcare / Enterprise] plan. We sign Business Associate Agreements (BAAs) with covered entities. PHI is encrypted at rest and in transit with additional access controls and audit logging. / No — our product does not process Protected Health Information (PHI) and we do not sign BAAs. HIPAA compliance is not applicable to our use case.]</w:t>
      </w:r>
    </w:p>
    <w:p>
      <w:r>
        <w:rPr>
          <w:b/>
          <w:color w:val="666666"/>
          <w:sz w:val="18"/>
        </w:rPr>
        <w:t xml:space="preserve">Source: </w:t>
      </w:r>
      <w:r>
        <w:rPr>
          <w:i/>
          <w:color w:val="666666"/>
          <w:sz w:val="18"/>
        </w:rPr>
        <w:t>[BAA template / Product Documentation, Healthcare]</w:t>
      </w:r>
    </w:p>
    <w:p>
      <w:r>
        <w:rPr>
          <w:color w:val="DDDDDD"/>
          <w:sz w:val="12"/>
        </w:rPr>
        <w:t>────────────────────────────────────────────────────────────</w:t>
      </w:r>
    </w:p>
    <w:p>
      <w:pPr>
        <w:pStyle w:val="Heading2"/>
      </w:pPr>
      <w:r>
        <w:rPr>
          <w:sz w:val="22"/>
        </w:rPr>
        <w:t>Q32. Do you have a Data Processing Agreement (DPA)?</w:t>
      </w:r>
    </w:p>
    <w:p>
      <w:r>
        <w:rPr>
          <w:b/>
          <w:color w:val="2E7D32"/>
          <w:sz w:val="18"/>
        </w:rPr>
        <w:t>Confidence: Standard</w:t>
      </w:r>
      <w:r>
        <w:rPr>
          <w:color w:val="999999"/>
          <w:sz w:val="18"/>
        </w:rPr>
        <w:t xml:space="preserve">   |   SOC 2: CC2.3   |   ISO 27001: A.18.1.4   |   CAIQ: STA-09</w:t>
      </w:r>
    </w:p>
    <w:p>
      <w:r>
        <w:rPr>
          <w:sz w:val="20"/>
        </w:rPr>
        <w:t>Yes. We provide a DPA that covers GDPR, CCPA, and other applicable data protection regulations. The DPA includes Standard Contractual Clauses (SCCs) for international data transfers where applicable. Our DPA is available at [yourcompany.com/legal/dpa] or upon request.</w:t>
      </w:r>
    </w:p>
    <w:p>
      <w:r>
        <w:rPr>
          <w:b/>
          <w:color w:val="666666"/>
          <w:sz w:val="18"/>
        </w:rPr>
        <w:t xml:space="preserve">Source: </w:t>
      </w:r>
      <w:r>
        <w:rPr>
          <w:i/>
          <w:color w:val="666666"/>
          <w:sz w:val="18"/>
        </w:rPr>
        <w:t>[Data Processing Agreement]; [Privacy Policy]</w:t>
      </w:r>
    </w:p>
    <w:p>
      <w:r>
        <w:rPr>
          <w:color w:val="DDDDDD"/>
          <w:sz w:val="12"/>
        </w:rPr>
        <w:t>────────────────────────────────────────────────────────────</w:t>
      </w:r>
    </w:p>
    <w:p>
      <w:pPr>
        <w:pStyle w:val="Heading2"/>
      </w:pPr>
      <w:r>
        <w:rPr>
          <w:sz w:val="22"/>
        </w:rPr>
        <w:t>Q33. What subprocessors do you use?</w:t>
      </w:r>
    </w:p>
    <w:p>
      <w:r>
        <w:rPr>
          <w:b/>
          <w:color w:val="F57F17"/>
          <w:sz w:val="18"/>
        </w:rPr>
        <w:t>Confidence: Customize</w:t>
      </w:r>
      <w:r>
        <w:rPr>
          <w:color w:val="999999"/>
          <w:sz w:val="18"/>
        </w:rPr>
        <w:t xml:space="preserve">   |   SOC 2: CC9.2   |   ISO 27001: A.15.1.2   |   CAIQ: STA-05</w:t>
      </w:r>
    </w:p>
    <w:p>
      <w:r>
        <w:rPr>
          <w:sz w:val="20"/>
        </w:rPr>
        <w:t>Our current subprocessor list is published at [yourcompany.com/legal/subprocessors] and includes: [AWS (hosting), Stripe (payments), SendGrid (transactional email), Datadog (monitoring), Sentry (error tracking)]. Customers are notified [30 days] in advance of new subprocessor additions and may object per our DPA terms.</w:t>
      </w:r>
    </w:p>
    <w:p>
      <w:r>
        <w:rPr>
          <w:b/>
          <w:color w:val="666666"/>
          <w:sz w:val="18"/>
        </w:rPr>
        <w:t xml:space="preserve">Source: </w:t>
      </w:r>
      <w:r>
        <w:rPr>
          <w:i/>
          <w:color w:val="666666"/>
          <w:sz w:val="18"/>
        </w:rPr>
        <w:t>[Subprocessor List]; [Data Processing Agreement, Section 5]</w:t>
      </w:r>
    </w:p>
    <w:p>
      <w:pPr>
        <w:pStyle w:val="Heading1"/>
      </w:pPr>
      <w:r>
        <w:t>Application Security</w:t>
      </w:r>
    </w:p>
    <w:p>
      <w:pPr>
        <w:pStyle w:val="Heading2"/>
      </w:pPr>
      <w:r>
        <w:rPr>
          <w:sz w:val="22"/>
        </w:rPr>
        <w:t>Q34. Do you conduct penetration testing?</w:t>
      </w:r>
    </w:p>
    <w:p>
      <w:r>
        <w:rPr>
          <w:b/>
          <w:color w:val="F57F17"/>
          <w:sz w:val="18"/>
        </w:rPr>
        <w:t>Confidence: Customize</w:t>
      </w:r>
      <w:r>
        <w:rPr>
          <w:color w:val="999999"/>
          <w:sz w:val="18"/>
        </w:rPr>
        <w:t xml:space="preserve">   |   SOC 2: CC4.1   |   ISO 27001: A.12.6.1, A.18.2.3   |   CAIQ: IVS-09</w:t>
      </w:r>
    </w:p>
    <w:p>
      <w:r>
        <w:rPr>
          <w:sz w:val="20"/>
        </w:rPr>
        <w:t>Yes. We engage an independent third-party firm ([firm name]) to conduct penetration testing [annually / semi-annually]. The scope covers our web application, APIs, and infrastructure. The most recent test was completed [Month Year] with [no critical or high findings / all findings remediated]. Executive summary available under NDA.</w:t>
      </w:r>
    </w:p>
    <w:p>
      <w:r>
        <w:rPr>
          <w:b/>
          <w:color w:val="666666"/>
          <w:sz w:val="18"/>
        </w:rPr>
        <w:t xml:space="preserve">Source: </w:t>
      </w:r>
      <w:r>
        <w:rPr>
          <w:i/>
          <w:color w:val="666666"/>
          <w:sz w:val="18"/>
        </w:rPr>
        <w:t>[Penetration Test Executive Summary, Month Year]; [SOC 2 Type II Report, CC4.1]</w:t>
      </w:r>
    </w:p>
    <w:p>
      <w:r>
        <w:rPr>
          <w:color w:val="DDDDDD"/>
          <w:sz w:val="12"/>
        </w:rPr>
        <w:t>────────────────────────────────────────────────────────────</w:t>
      </w:r>
    </w:p>
    <w:p>
      <w:pPr>
        <w:pStyle w:val="Heading2"/>
      </w:pPr>
      <w:r>
        <w:rPr>
          <w:sz w:val="22"/>
        </w:rPr>
        <w:t>Q35. Do you have a vulnerability management program?</w:t>
      </w:r>
    </w:p>
    <w:p>
      <w:r>
        <w:rPr>
          <w:b/>
          <w:color w:val="F57F17"/>
          <w:sz w:val="18"/>
        </w:rPr>
        <w:t>Confidence: Customize</w:t>
      </w:r>
      <w:r>
        <w:rPr>
          <w:color w:val="999999"/>
          <w:sz w:val="18"/>
        </w:rPr>
        <w:t xml:space="preserve">   |   SOC 2: CC7.1   |   ISO 27001: A.12.6.1   |   CAIQ: TVM-02</w:t>
      </w:r>
    </w:p>
    <w:p>
      <w:r>
        <w:rPr>
          <w:sz w:val="20"/>
        </w:rPr>
        <w:t>Yes. We run automated vulnerability scanning on infrastructure ([Qualys / Tenable / AWS Inspector]) weekly and application dependencies ([Snyk / Dependabot / Renovate]) continuously. Critical vulnerabilities are patched within [24 hours / 72 hours]. High within [7 days]. Medium within [30 days]. We track remediation SLAs and report compliance in our SOC 2 audit.</w:t>
      </w:r>
    </w:p>
    <w:p>
      <w:r>
        <w:rPr>
          <w:b/>
          <w:color w:val="666666"/>
          <w:sz w:val="18"/>
        </w:rPr>
        <w:t xml:space="preserve">Source: </w:t>
      </w:r>
      <w:r>
        <w:rPr>
          <w:i/>
          <w:color w:val="666666"/>
          <w:sz w:val="18"/>
        </w:rPr>
        <w:t>[Vulnerability Management Policy]; [SOC 2 Type II Report, CC7.1]</w:t>
      </w:r>
    </w:p>
    <w:p>
      <w:r>
        <w:rPr>
          <w:color w:val="DDDDDD"/>
          <w:sz w:val="12"/>
        </w:rPr>
        <w:t>────────────────────────────────────────────────────────────</w:t>
      </w:r>
    </w:p>
    <w:p>
      <w:pPr>
        <w:pStyle w:val="Heading2"/>
      </w:pPr>
      <w:r>
        <w:rPr>
          <w:sz w:val="22"/>
        </w:rPr>
        <w:t>Q36. Do you follow secure development practices (SDLC)?</w:t>
      </w:r>
    </w:p>
    <w:p>
      <w:r>
        <w:rPr>
          <w:b/>
          <w:color w:val="2E7D32"/>
          <w:sz w:val="18"/>
        </w:rPr>
        <w:t>Confidence: Standard</w:t>
      </w:r>
      <w:r>
        <w:rPr>
          <w:color w:val="999999"/>
          <w:sz w:val="18"/>
        </w:rPr>
        <w:t xml:space="preserve">   |   SOC 2: CC8.1   |   ISO 27001: A.14.2.1   |   CAIQ: AIS-01, AIS-04</w:t>
      </w:r>
    </w:p>
    <w:p>
      <w:r>
        <w:rPr>
          <w:sz w:val="20"/>
        </w:rPr>
        <w:t>Yes. Our Secure Development Lifecycle includes: threat modeling for new features, mandatory code review by at least [1 / 2] engineers, static analysis (SAST) via [SonarQube / Semgrep / CodeQL] in CI, dependency scanning, and automated test suites. Production deployments require passing all security gates. We follow OWASP Top 10 guidelines.</w:t>
      </w:r>
    </w:p>
    <w:p>
      <w:r>
        <w:rPr>
          <w:b/>
          <w:color w:val="666666"/>
          <w:sz w:val="18"/>
        </w:rPr>
        <w:t xml:space="preserve">Source: </w:t>
      </w:r>
      <w:r>
        <w:rPr>
          <w:i/>
          <w:color w:val="666666"/>
          <w:sz w:val="18"/>
        </w:rPr>
        <w:t>[Secure Development Policy]; [SOC 2 Type II Report, CC8.1]</w:t>
      </w:r>
    </w:p>
    <w:p>
      <w:r>
        <w:rPr>
          <w:color w:val="DDDDDD"/>
          <w:sz w:val="12"/>
        </w:rPr>
        <w:t>────────────────────────────────────────────────────────────</w:t>
      </w:r>
    </w:p>
    <w:p>
      <w:pPr>
        <w:pStyle w:val="Heading2"/>
      </w:pPr>
      <w:r>
        <w:rPr>
          <w:sz w:val="22"/>
        </w:rPr>
        <w:t>Q37. Do you have a bug bounty or responsible disclosure program?</w:t>
      </w:r>
    </w:p>
    <w:p>
      <w:r>
        <w:rPr>
          <w:b/>
          <w:color w:val="F57F17"/>
          <w:sz w:val="18"/>
        </w:rPr>
        <w:t>Confidence: Customize</w:t>
      </w:r>
      <w:r>
        <w:rPr>
          <w:color w:val="999999"/>
          <w:sz w:val="18"/>
        </w:rPr>
        <w:t xml:space="preserve">   |   SOC 2: CC7.2   |   ISO 27001: A.6.1.3   |   CAIQ: TVM-01</w:t>
      </w:r>
    </w:p>
    <w:p>
      <w:r>
        <w:rPr>
          <w:sz w:val="20"/>
        </w:rPr>
        <w:t>[Yes — we run a [public / private] bug bounty program through [HackerOne / Bugcrowd] with bounties up to [$X]. / We have a responsible disclosure policy at [yourcompany.com/security]. Security researchers can report vulnerabilities to [security@yourcompany.com]. We commit to acknowledging reports within [48 hours] and aim to remediate within [90 days].]</w:t>
      </w:r>
    </w:p>
    <w:p>
      <w:r>
        <w:rPr>
          <w:b/>
          <w:color w:val="666666"/>
          <w:sz w:val="18"/>
        </w:rPr>
        <w:t xml:space="preserve">Source: </w:t>
      </w:r>
      <w:r>
        <w:rPr>
          <w:i/>
          <w:color w:val="666666"/>
          <w:sz w:val="18"/>
        </w:rPr>
        <w:t>[Responsible Disclosure Policy]; [Bug Bounty Program Page]</w:t>
      </w:r>
    </w:p>
    <w:p>
      <w:r>
        <w:rPr>
          <w:color w:val="DDDDDD"/>
          <w:sz w:val="12"/>
        </w:rPr>
        <w:t>────────────────────────────────────────────────────────────</w:t>
      </w:r>
    </w:p>
    <w:p>
      <w:pPr>
        <w:pStyle w:val="Heading2"/>
      </w:pPr>
      <w:r>
        <w:rPr>
          <w:sz w:val="22"/>
        </w:rPr>
        <w:t>Q38. Do you maintain audit logs?</w:t>
      </w:r>
    </w:p>
    <w:p>
      <w:r>
        <w:rPr>
          <w:b/>
          <w:color w:val="F57F17"/>
          <w:sz w:val="18"/>
        </w:rPr>
        <w:t>Confidence: Customize</w:t>
      </w:r>
      <w:r>
        <w:rPr>
          <w:color w:val="999999"/>
          <w:sz w:val="18"/>
        </w:rPr>
        <w:t xml:space="preserve">   |   SOC 2: CC7.2, CC7.3   |   ISO 27001: A.12.4.1, A.12.4.3   |   CAIQ: LOG-01, LOG-03</w:t>
      </w:r>
    </w:p>
    <w:p>
      <w:r>
        <w:rPr>
          <w:sz w:val="20"/>
        </w:rPr>
        <w:t>Yes. We maintain comprehensive audit logs for: user authentication events, data access and modifications, admin/configuration changes, API calls, and infrastructure changes. Logs are immutable, stored in [CloudWatch / Datadog / Splunk], retained for [12 months / 1 year], and available to customers via the admin dashboard for their workspace activity.</w:t>
      </w:r>
    </w:p>
    <w:p>
      <w:r>
        <w:rPr>
          <w:b/>
          <w:color w:val="666666"/>
          <w:sz w:val="18"/>
        </w:rPr>
        <w:t xml:space="preserve">Source: </w:t>
      </w:r>
      <w:r>
        <w:rPr>
          <w:i/>
          <w:color w:val="666666"/>
          <w:sz w:val="18"/>
        </w:rPr>
        <w:t>[Logging Policy]; [SOC 2 Type II Report, CC7.2]</w:t>
      </w:r>
    </w:p>
    <w:p>
      <w:r>
        <w:rPr>
          <w:color w:val="DDDDDD"/>
          <w:sz w:val="12"/>
        </w:rPr>
        <w:t>────────────────────────────────────────────────────────────</w:t>
      </w:r>
    </w:p>
    <w:p>
      <w:pPr>
        <w:pStyle w:val="Heading2"/>
      </w:pPr>
      <w:r>
        <w:rPr>
          <w:sz w:val="22"/>
        </w:rPr>
        <w:t>Q39. How do you handle API security?</w:t>
      </w:r>
    </w:p>
    <w:p>
      <w:r>
        <w:rPr>
          <w:b/>
          <w:color w:val="2E7D32"/>
          <w:sz w:val="18"/>
        </w:rPr>
        <w:t>Confidence: Standard</w:t>
      </w:r>
      <w:r>
        <w:rPr>
          <w:color w:val="999999"/>
          <w:sz w:val="18"/>
        </w:rPr>
        <w:t xml:space="preserve">   |   SOC 2: CC6.1, CC6.6   |   ISO 27001: A.14.1.2   |   CAIQ: AIS-02</w:t>
      </w:r>
    </w:p>
    <w:p>
      <w:r>
        <w:rPr>
          <w:sz w:val="20"/>
        </w:rPr>
        <w:t>API access requires authentication via OAuth 2.0 or API key. All API endpoints enforce authorization checks. We implement rate limiting, input validation, and output encoding. API keys can be scoped to specific permissions and are rotatable. We publish API documentation with security best practices at [docs.yourcompany.com].</w:t>
      </w:r>
    </w:p>
    <w:p>
      <w:r>
        <w:rPr>
          <w:b/>
          <w:color w:val="666666"/>
          <w:sz w:val="18"/>
        </w:rPr>
        <w:t xml:space="preserve">Source: </w:t>
      </w:r>
      <w:r>
        <w:rPr>
          <w:i/>
          <w:color w:val="666666"/>
          <w:sz w:val="18"/>
        </w:rPr>
        <w:t>[API Security Policy]; [Product Documentation, API Reference]</w:t>
      </w:r>
    </w:p>
    <w:p>
      <w:r>
        <w:rPr>
          <w:color w:val="DDDDDD"/>
          <w:sz w:val="12"/>
        </w:rPr>
        <w:t>────────────────────────────────────────────────────────────</w:t>
      </w:r>
    </w:p>
    <w:p>
      <w:pPr>
        <w:pStyle w:val="Heading2"/>
      </w:pPr>
      <w:r>
        <w:rPr>
          <w:sz w:val="22"/>
        </w:rPr>
        <w:t>Q40. Do you perform static and dynamic application security testing?</w:t>
      </w:r>
    </w:p>
    <w:p>
      <w:r>
        <w:rPr>
          <w:b/>
          <w:color w:val="F57F17"/>
          <w:sz w:val="18"/>
        </w:rPr>
        <w:t>Confidence: Customize</w:t>
      </w:r>
      <w:r>
        <w:rPr>
          <w:color w:val="999999"/>
          <w:sz w:val="18"/>
        </w:rPr>
        <w:t xml:space="preserve">   |   SOC 2: CC8.1   |   ISO 27001: A.14.2.8   |   CAIQ: AIS-03</w:t>
      </w:r>
    </w:p>
    <w:p>
      <w:r>
        <w:rPr>
          <w:sz w:val="20"/>
        </w:rPr>
        <w:t>Yes. Static Application Security Testing (SAST) runs automatically in our CI/CD pipeline on every pull request using [SonarQube / Semgrep / CodeQL]. Dynamic Application Security Testing (DAST) is performed [quarterly / during pen tests] using [OWASP ZAP / Burp Suite]. Findings are triaged and remediated based on severity within defined SLAs.</w:t>
      </w:r>
    </w:p>
    <w:p>
      <w:r>
        <w:rPr>
          <w:b/>
          <w:color w:val="666666"/>
          <w:sz w:val="18"/>
        </w:rPr>
        <w:t xml:space="preserve">Source: </w:t>
      </w:r>
      <w:r>
        <w:rPr>
          <w:i/>
          <w:color w:val="666666"/>
          <w:sz w:val="18"/>
        </w:rPr>
        <w:t>[Secure Development Policy, Section 5]; [SOC 2 Type II Report, CC8.1]</w:t>
      </w:r>
    </w:p>
    <w:p>
      <w:pPr>
        <w:pStyle w:val="Heading1"/>
      </w:pPr>
      <w:r>
        <w:t>HR &amp; Personnel Security</w:t>
      </w:r>
    </w:p>
    <w:p>
      <w:pPr>
        <w:pStyle w:val="Heading2"/>
      </w:pPr>
      <w:r>
        <w:rPr>
          <w:sz w:val="22"/>
        </w:rPr>
        <w:t>Q41. Do you perform background checks on employees?</w:t>
      </w:r>
    </w:p>
    <w:p>
      <w:r>
        <w:rPr>
          <w:b/>
          <w:color w:val="F57F17"/>
          <w:sz w:val="18"/>
        </w:rPr>
        <w:t>Confidence: Customize</w:t>
      </w:r>
      <w:r>
        <w:rPr>
          <w:color w:val="999999"/>
          <w:sz w:val="18"/>
        </w:rPr>
        <w:t xml:space="preserve">   |   SOC 2: CC1.4   |   ISO 27001: A.7.1.1   |   CAIQ: HRS-02</w:t>
      </w:r>
    </w:p>
    <w:p>
      <w:r>
        <w:rPr>
          <w:sz w:val="20"/>
        </w:rPr>
        <w:t>Yes. All employees and contractors with access to customer data or production systems undergo background checks prior to start date. Checks include [criminal history, employment verification, education verification, and reference checks], conducted through [provider name]. Background checks comply with local regulations.</w:t>
      </w:r>
    </w:p>
    <w:p>
      <w:r>
        <w:rPr>
          <w:b/>
          <w:color w:val="666666"/>
          <w:sz w:val="18"/>
        </w:rPr>
        <w:t xml:space="preserve">Source: </w:t>
      </w:r>
      <w:r>
        <w:rPr>
          <w:i/>
          <w:color w:val="666666"/>
          <w:sz w:val="18"/>
        </w:rPr>
        <w:t>[HR Policy, Section 3]; [SOC 2 Type II Report, CC1.4]</w:t>
      </w:r>
    </w:p>
    <w:p>
      <w:r>
        <w:rPr>
          <w:color w:val="DDDDDD"/>
          <w:sz w:val="12"/>
        </w:rPr>
        <w:t>────────────────────────────────────────────────────────────</w:t>
      </w:r>
    </w:p>
    <w:p>
      <w:pPr>
        <w:pStyle w:val="Heading2"/>
      </w:pPr>
      <w:r>
        <w:rPr>
          <w:sz w:val="22"/>
        </w:rPr>
        <w:t>Q42. Do employees receive security awareness training?</w:t>
      </w:r>
    </w:p>
    <w:p>
      <w:r>
        <w:rPr>
          <w:b/>
          <w:color w:val="2E7D32"/>
          <w:sz w:val="18"/>
        </w:rPr>
        <w:t>Confidence: Standard</w:t>
      </w:r>
      <w:r>
        <w:rPr>
          <w:color w:val="999999"/>
          <w:sz w:val="18"/>
        </w:rPr>
        <w:t xml:space="preserve">   |   SOC 2: CC1.4   |   ISO 27001: A.7.2.2   |   CAIQ: HRS-09</w:t>
      </w:r>
    </w:p>
    <w:p>
      <w:r>
        <w:rPr>
          <w:sz w:val="20"/>
        </w:rPr>
        <w:t>Yes. All employees complete security awareness training during onboarding and [annually / quarterly] thereafter. Training covers: phishing recognition, secure coding practices (for engineers), data handling, incident reporting, and social engineering. Completion is tracked and required for continued system access. We also conduct periodic phishing simulations.</w:t>
      </w:r>
    </w:p>
    <w:p>
      <w:r>
        <w:rPr>
          <w:b/>
          <w:color w:val="666666"/>
          <w:sz w:val="18"/>
        </w:rPr>
        <w:t xml:space="preserve">Source: </w:t>
      </w:r>
      <w:r>
        <w:rPr>
          <w:i/>
          <w:color w:val="666666"/>
          <w:sz w:val="18"/>
        </w:rPr>
        <w:t>[Security Training Policy]; [SOC 2 Type II Report, CC1.4]</w:t>
      </w:r>
    </w:p>
    <w:p>
      <w:r>
        <w:rPr>
          <w:color w:val="DDDDDD"/>
          <w:sz w:val="12"/>
        </w:rPr>
        <w:t>────────────────────────────────────────────────────────────</w:t>
      </w:r>
    </w:p>
    <w:p>
      <w:pPr>
        <w:pStyle w:val="Heading2"/>
      </w:pPr>
      <w:r>
        <w:rPr>
          <w:sz w:val="22"/>
        </w:rPr>
        <w:t>Q43. Do employees sign confidentiality or NDA agreements?</w:t>
      </w:r>
    </w:p>
    <w:p>
      <w:r>
        <w:rPr>
          <w:b/>
          <w:color w:val="2E7D32"/>
          <w:sz w:val="18"/>
        </w:rPr>
        <w:t>Confidence: Standard</w:t>
      </w:r>
      <w:r>
        <w:rPr>
          <w:color w:val="999999"/>
          <w:sz w:val="18"/>
        </w:rPr>
        <w:t xml:space="preserve">   |   SOC 2: CC1.4, CC6.5   |   ISO 27001: A.7.1.2, A.13.2.4   |   CAIQ: HRS-03</w:t>
      </w:r>
    </w:p>
    <w:p>
      <w:r>
        <w:rPr>
          <w:sz w:val="20"/>
        </w:rPr>
        <w:t>Yes. All employees and contractors sign confidentiality and non-disclosure agreements as part of their employment or engagement contract before gaining access to any company or customer data. These agreements survive termination of employment/engagement.</w:t>
      </w:r>
    </w:p>
    <w:p>
      <w:r>
        <w:rPr>
          <w:b/>
          <w:color w:val="666666"/>
          <w:sz w:val="18"/>
        </w:rPr>
        <w:t xml:space="preserve">Source: </w:t>
      </w:r>
      <w:r>
        <w:rPr>
          <w:i/>
          <w:color w:val="666666"/>
          <w:sz w:val="18"/>
        </w:rPr>
        <w:t>[Employment Agreement Template]; [Contractor Agreement Template]; [SOC 2 Type II Report, CC1.4]</w:t>
      </w:r>
    </w:p>
    <w:p>
      <w:r>
        <w:rPr>
          <w:color w:val="DDDDDD"/>
          <w:sz w:val="12"/>
        </w:rPr>
        <w:t>────────────────────────────────────────────────────────────</w:t>
      </w:r>
    </w:p>
    <w:p>
      <w:pPr>
        <w:pStyle w:val="Heading2"/>
      </w:pPr>
      <w:r>
        <w:rPr>
          <w:sz w:val="22"/>
        </w:rPr>
        <w:t>Q44. Do you have an acceptable use policy?</w:t>
      </w:r>
    </w:p>
    <w:p>
      <w:r>
        <w:rPr>
          <w:b/>
          <w:color w:val="2E7D32"/>
          <w:sz w:val="18"/>
        </w:rPr>
        <w:t>Confidence: Standard</w:t>
      </w:r>
      <w:r>
        <w:rPr>
          <w:color w:val="999999"/>
          <w:sz w:val="18"/>
        </w:rPr>
        <w:t xml:space="preserve">   |   SOC 2: CC1.4   |   ISO 27001: A.8.1.3   |   CAIQ: HRS-10</w:t>
      </w:r>
    </w:p>
    <w:p>
      <w:r>
        <w:rPr>
          <w:sz w:val="20"/>
        </w:rPr>
        <w:t>Yes. Our Acceptable Use Policy covers employee use of company devices, networks, and data. It addresses: authorized software, data classification handling, remote work security (VPN, encrypted storage), personal device restrictions, and prohibited activities. All employees acknowledge the policy during onboarding and annually.</w:t>
      </w:r>
    </w:p>
    <w:p>
      <w:r>
        <w:rPr>
          <w:b/>
          <w:color w:val="666666"/>
          <w:sz w:val="18"/>
        </w:rPr>
        <w:t xml:space="preserve">Source: </w:t>
      </w:r>
      <w:r>
        <w:rPr>
          <w:i/>
          <w:color w:val="666666"/>
          <w:sz w:val="18"/>
        </w:rPr>
        <w:t>[Acceptable Use Policy]; [SOC 2 Type II Report, CC1.4]</w:t>
      </w:r>
    </w:p>
    <w:p>
      <w:pPr>
        <w:pStyle w:val="Heading1"/>
      </w:pPr>
      <w:r>
        <w:t>Privacy &amp; Data Handling</w:t>
      </w:r>
    </w:p>
    <w:p>
      <w:pPr>
        <w:pStyle w:val="Heading2"/>
      </w:pPr>
      <w:r>
        <w:rPr>
          <w:sz w:val="22"/>
        </w:rPr>
        <w:t>Q45. What customer data do you collect and process?</w:t>
      </w:r>
    </w:p>
    <w:p>
      <w:r>
        <w:rPr>
          <w:b/>
          <w:color w:val="F57F17"/>
          <w:sz w:val="18"/>
        </w:rPr>
        <w:t>Confidence: Customize</w:t>
      </w:r>
      <w:r>
        <w:rPr>
          <w:color w:val="999999"/>
          <w:sz w:val="18"/>
        </w:rPr>
        <w:t xml:space="preserve">   |   SOC 2: P1.1   |   ISO 27001: A.18.1.4   |   CAIQ: DSP-01</w:t>
      </w:r>
    </w:p>
    <w:p>
      <w:r>
        <w:rPr>
          <w:sz w:val="20"/>
        </w:rPr>
        <w:t>We collect and process: account information (name, email, company), application data (content created/uploaded by users), usage analytics (feature usage, performance metrics), and technical data (IP addresses, browser type for security/support). We do not collect data beyond what is necessary for service delivery. Full details in our privacy policy at [yourcompany.com/privacy].</w:t>
      </w:r>
    </w:p>
    <w:p>
      <w:r>
        <w:rPr>
          <w:b/>
          <w:color w:val="666666"/>
          <w:sz w:val="18"/>
        </w:rPr>
        <w:t xml:space="preserve">Source: </w:t>
      </w:r>
      <w:r>
        <w:rPr>
          <w:i/>
          <w:color w:val="666666"/>
          <w:sz w:val="18"/>
        </w:rPr>
        <w:t>[Privacy Policy]; [Data Processing Agreement, Schedule 1]</w:t>
      </w:r>
    </w:p>
    <w:p>
      <w:r>
        <w:rPr>
          <w:color w:val="DDDDDD"/>
          <w:sz w:val="12"/>
        </w:rPr>
        <w:t>────────────────────────────────────────────────────────────</w:t>
      </w:r>
    </w:p>
    <w:p>
      <w:pPr>
        <w:pStyle w:val="Heading2"/>
      </w:pPr>
      <w:r>
        <w:rPr>
          <w:sz w:val="22"/>
        </w:rPr>
        <w:t>Q46. Do you share customer data with third parties?</w:t>
      </w:r>
    </w:p>
    <w:p>
      <w:r>
        <w:rPr>
          <w:b/>
          <w:color w:val="2E7D32"/>
          <w:sz w:val="18"/>
        </w:rPr>
        <w:t>Confidence: Standard</w:t>
      </w:r>
      <w:r>
        <w:rPr>
          <w:color w:val="999999"/>
          <w:sz w:val="18"/>
        </w:rPr>
        <w:t xml:space="preserve">   |   SOC 2: CC9.2, P6.1   |   ISO 27001: A.15.1.2   |   CAIQ: DSP-05</w:t>
      </w:r>
    </w:p>
    <w:p>
      <w:r>
        <w:rPr>
          <w:sz w:val="20"/>
        </w:rPr>
        <w:t>We share customer data only with subprocessors necessary for service delivery (see our subprocessor list). We do not sell, rent, or trade customer data. All subprocessors are bound by DPAs with equivalent data protection obligations. We do not use customer data for advertising or share it with data brokers.</w:t>
      </w:r>
    </w:p>
    <w:p>
      <w:r>
        <w:rPr>
          <w:b/>
          <w:color w:val="666666"/>
          <w:sz w:val="18"/>
        </w:rPr>
        <w:t xml:space="preserve">Source: </w:t>
      </w:r>
      <w:r>
        <w:rPr>
          <w:i/>
          <w:color w:val="666666"/>
          <w:sz w:val="18"/>
        </w:rPr>
        <w:t>[Privacy Policy]; [Subprocessor List]; [Data Processing Agreement]</w:t>
      </w:r>
    </w:p>
    <w:p>
      <w:r>
        <w:rPr>
          <w:color w:val="DDDDDD"/>
          <w:sz w:val="12"/>
        </w:rPr>
        <w:t>────────────────────────────────────────────────────────────</w:t>
      </w:r>
    </w:p>
    <w:p>
      <w:pPr>
        <w:pStyle w:val="Heading2"/>
      </w:pPr>
      <w:r>
        <w:rPr>
          <w:sz w:val="22"/>
        </w:rPr>
        <w:t>Q47. What is your data retention policy?</w:t>
      </w:r>
    </w:p>
    <w:p>
      <w:r>
        <w:rPr>
          <w:b/>
          <w:color w:val="F57F17"/>
          <w:sz w:val="18"/>
        </w:rPr>
        <w:t>Confidence: Customize</w:t>
      </w:r>
      <w:r>
        <w:rPr>
          <w:color w:val="999999"/>
          <w:sz w:val="18"/>
        </w:rPr>
        <w:t xml:space="preserve">   |   SOC 2: CC6.5   |   ISO 27001: A.8.3.2   |   CAIQ: DSP-02</w:t>
      </w:r>
    </w:p>
    <w:p>
      <w:r>
        <w:rPr>
          <w:sz w:val="20"/>
        </w:rPr>
        <w:t>Active customer data is retained for the duration of the service agreement. After termination, data is available for export for [30 / 60] days, then permanently deleted (including backups) within [90 days]. Audit logs are retained for [12 months]. We do not retain customer data beyond documented retention periods unless legally required.</w:t>
      </w:r>
    </w:p>
    <w:p>
      <w:r>
        <w:rPr>
          <w:b/>
          <w:color w:val="666666"/>
          <w:sz w:val="18"/>
        </w:rPr>
        <w:t xml:space="preserve">Source: </w:t>
      </w:r>
      <w:r>
        <w:rPr>
          <w:i/>
          <w:color w:val="666666"/>
          <w:sz w:val="18"/>
        </w:rPr>
        <w:t>[Data Retention Policy]; [Privacy Policy, Section X]</w:t>
      </w:r>
    </w:p>
    <w:p>
      <w:r>
        <w:rPr>
          <w:color w:val="DDDDDD"/>
          <w:sz w:val="12"/>
        </w:rPr>
        <w:t>────────────────────────────────────────────────────────────</w:t>
      </w:r>
    </w:p>
    <w:p>
      <w:pPr>
        <w:pStyle w:val="Heading2"/>
      </w:pPr>
      <w:r>
        <w:rPr>
          <w:sz w:val="22"/>
        </w:rPr>
        <w:t>Q48. How do you handle data subject access requests (DSARs)?</w:t>
      </w:r>
    </w:p>
    <w:p>
      <w:r>
        <w:rPr>
          <w:b/>
          <w:color w:val="2E7D32"/>
          <w:sz w:val="18"/>
        </w:rPr>
        <w:t>Confidence: Standard</w:t>
      </w:r>
      <w:r>
        <w:rPr>
          <w:color w:val="999999"/>
          <w:sz w:val="18"/>
        </w:rPr>
        <w:t xml:space="preserve">   |   SOC 2: P4.1, P5.1   |   ISO 27001: A.18.1.4   |   CAIQ: DSP-07</w:t>
      </w:r>
    </w:p>
    <w:p>
      <w:r>
        <w:rPr>
          <w:sz w:val="20"/>
        </w:rPr>
        <w:t>We support customer fulfillment of DSARs by providing data export functionality (self-serve via admin dashboard) and API access for bulk data retrieval. For deletion requests, we process them within [30 days] per GDPR requirements. Customers can submit DSARs via [privacy@yourcompany.com] or through the application settings.</w:t>
      </w:r>
    </w:p>
    <w:p>
      <w:r>
        <w:rPr>
          <w:b/>
          <w:color w:val="666666"/>
          <w:sz w:val="18"/>
        </w:rPr>
        <w:t xml:space="preserve">Source: </w:t>
      </w:r>
      <w:r>
        <w:rPr>
          <w:i/>
          <w:color w:val="666666"/>
          <w:sz w:val="18"/>
        </w:rPr>
        <w:t>[Privacy Policy]; [DSAR Process Documentation]; [Data Processing Agreement, Section 6]</w:t>
      </w:r>
    </w:p>
    <w:p>
      <w:pPr>
        <w:pStyle w:val="Heading1"/>
      </w:pPr>
      <w:r>
        <w:t>Network &amp; Physical Security</w:t>
      </w:r>
    </w:p>
    <w:p>
      <w:pPr>
        <w:pStyle w:val="Heading2"/>
      </w:pPr>
      <w:r>
        <w:rPr>
          <w:sz w:val="22"/>
        </w:rPr>
        <w:t>Q49. How is your network secured?</w:t>
      </w:r>
    </w:p>
    <w:p>
      <w:r>
        <w:rPr>
          <w:b/>
          <w:color w:val="F57F17"/>
          <w:sz w:val="18"/>
        </w:rPr>
        <w:t>Confidence: Customize</w:t>
      </w:r>
      <w:r>
        <w:rPr>
          <w:color w:val="999999"/>
          <w:sz w:val="18"/>
        </w:rPr>
        <w:t xml:space="preserve">   |   SOC 2: CC6.6   |   ISO 27001: A.13.1.1, A.13.1.3   |   CAIQ: IVS-06, IVS-08</w:t>
      </w:r>
    </w:p>
    <w:p>
      <w:r>
        <w:rPr>
          <w:sz w:val="20"/>
        </w:rPr>
        <w:t>Our infrastructure runs on [AWS / GCP / Azure] with: VPC isolation between environments, security groups with deny-by-default rules, WAF (Web Application Firewall) on all public endpoints, DDoS protection via [AWS Shield / Cloudflare / Cloud Armor], and network traffic monitoring. Internal services communicate over private subnets and are not internet-accessible.</w:t>
      </w:r>
    </w:p>
    <w:p>
      <w:r>
        <w:rPr>
          <w:b/>
          <w:color w:val="666666"/>
          <w:sz w:val="18"/>
        </w:rPr>
        <w:t xml:space="preserve">Source: </w:t>
      </w:r>
      <w:r>
        <w:rPr>
          <w:i/>
          <w:color w:val="666666"/>
          <w:sz w:val="18"/>
        </w:rPr>
        <w:t>[Network Security Policy]; [Infrastructure Architecture Document]; [SOC 2 Type II Report, CC6.6]</w:t>
      </w:r>
    </w:p>
    <w:p>
      <w:r>
        <w:rPr>
          <w:color w:val="DDDDDD"/>
          <w:sz w:val="12"/>
        </w:rPr>
        <w:t>────────────────────────────────────────────────────────────</w:t>
      </w:r>
    </w:p>
    <w:p>
      <w:pPr>
        <w:pStyle w:val="Heading2"/>
      </w:pPr>
      <w:r>
        <w:rPr>
          <w:sz w:val="22"/>
        </w:rPr>
        <w:t>Q50. What physical security controls are in place?</w:t>
      </w:r>
    </w:p>
    <w:p>
      <w:r>
        <w:rPr>
          <w:b/>
          <w:color w:val="C62828"/>
          <w:sz w:val="18"/>
        </w:rPr>
        <w:t>Confidence: Verify</w:t>
      </w:r>
      <w:r>
        <w:rPr>
          <w:color w:val="999999"/>
          <w:sz w:val="18"/>
        </w:rPr>
        <w:t xml:space="preserve">   |   SOC 2: CC6.4   |   ISO 27001: A.11.1.1, A.11.1.2   |   CAIQ: DCS-01, DCS-05</w:t>
      </w:r>
    </w:p>
    <w:p>
      <w:r>
        <w:rPr>
          <w:sz w:val="20"/>
        </w:rPr>
        <w:t>[As a cloud-hosted SaaS, we rely on our cloud provider's physical security controls. AWS / GCP / Azure data centers are SOC 2 and ISO 27001 certified with 24/7 security, biometric access, video surveillance, and environmental controls. We do not operate our own data centers. / Our offices use badge access, visitor logging, and CCTV. Server rooms have additional biometric controls.]</w:t>
      </w:r>
    </w:p>
    <w:p>
      <w:r>
        <w:rPr>
          <w:b/>
          <w:color w:val="666666"/>
          <w:sz w:val="18"/>
        </w:rPr>
        <w:t xml:space="preserve">Source: </w:t>
      </w:r>
      <w:r>
        <w:rPr>
          <w:i/>
          <w:color w:val="666666"/>
          <w:sz w:val="18"/>
        </w:rPr>
        <w:t>[AWS/GCP/Azure Compliance Documentation]; [SOC 2 Type II Report, CC6.4]</w:t>
      </w:r>
    </w:p>
    <w:p/>
    <w:p>
      <w:r>
        <w:rPr>
          <w:i/>
          <w:color w:val="999999"/>
          <w:sz w:val="18"/>
        </w:rPr>
        <w:t>Template by FillBase — https://fillbase.ai</w:t>
        <w:br/>
        <w:t>Auto-generate DDQ answers from your actual documents.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